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4A" w:rsidRDefault="000B5C4A" w:rsidP="00F87C76">
      <w:pPr>
        <w:jc w:val="center"/>
        <w:rPr>
          <w:rFonts w:ascii="Arial" w:hAnsi="Arial" w:cs="Arial"/>
          <w:b/>
          <w:noProof/>
          <w:sz w:val="24"/>
          <w:szCs w:val="24"/>
          <w:lang w:eastAsia="en-GB"/>
        </w:rPr>
      </w:pPr>
      <w:r w:rsidRPr="00F87C76">
        <w:rPr>
          <w:rFonts w:ascii="Arial" w:hAnsi="Arial" w:cs="Arial"/>
          <w:b/>
          <w:noProof/>
          <w:sz w:val="24"/>
          <w:szCs w:val="24"/>
          <w:lang w:eastAsia="en-GB"/>
        </w:rPr>
        <w:drawing>
          <wp:anchor distT="0" distB="0" distL="114300" distR="114300" simplePos="0" relativeHeight="251659264" behindDoc="0" locked="0" layoutInCell="1" allowOverlap="1">
            <wp:simplePos x="0" y="0"/>
            <wp:positionH relativeFrom="column">
              <wp:posOffset>5020310</wp:posOffset>
            </wp:positionH>
            <wp:positionV relativeFrom="paragraph">
              <wp:posOffset>152400</wp:posOffset>
            </wp:positionV>
            <wp:extent cx="1313532" cy="1133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Small ULT Logo.png"/>
                    <pic:cNvPicPr/>
                  </pic:nvPicPr>
                  <pic:blipFill>
                    <a:blip r:embed="rId5">
                      <a:extLst>
                        <a:ext uri="{28A0092B-C50C-407E-A947-70E740481C1C}">
                          <a14:useLocalDpi xmlns:a14="http://schemas.microsoft.com/office/drawing/2010/main" val="0"/>
                        </a:ext>
                      </a:extLst>
                    </a:blip>
                    <a:stretch>
                      <a:fillRect/>
                    </a:stretch>
                  </pic:blipFill>
                  <pic:spPr>
                    <a:xfrm>
                      <a:off x="0" y="0"/>
                      <a:ext cx="1313532" cy="11334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GB"/>
        </w:rPr>
        <w:drawing>
          <wp:anchor distT="0" distB="0" distL="114300" distR="114300" simplePos="0" relativeHeight="251660288" behindDoc="0" locked="0" layoutInCell="1" allowOverlap="1">
            <wp:simplePos x="0" y="0"/>
            <wp:positionH relativeFrom="column">
              <wp:posOffset>-561975</wp:posOffset>
            </wp:positionH>
            <wp:positionV relativeFrom="paragraph">
              <wp:posOffset>1270</wp:posOffset>
            </wp:positionV>
            <wp:extent cx="1352550" cy="13481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348105"/>
                    </a:xfrm>
                    <a:prstGeom prst="rect">
                      <a:avLst/>
                    </a:prstGeom>
                  </pic:spPr>
                </pic:pic>
              </a:graphicData>
            </a:graphic>
          </wp:anchor>
        </w:drawing>
      </w:r>
    </w:p>
    <w:p w:rsidR="000B5C4A" w:rsidRDefault="000B5C4A" w:rsidP="00F87C76">
      <w:pPr>
        <w:jc w:val="center"/>
        <w:rPr>
          <w:rFonts w:ascii="Arial" w:hAnsi="Arial" w:cs="Arial"/>
          <w:b/>
          <w:noProof/>
          <w:sz w:val="24"/>
          <w:szCs w:val="24"/>
          <w:lang w:eastAsia="en-GB"/>
        </w:rPr>
      </w:pPr>
      <w:r>
        <w:rPr>
          <w:rFonts w:ascii="Arial" w:hAnsi="Arial" w:cs="Arial"/>
          <w:b/>
          <w:noProof/>
          <w:sz w:val="24"/>
          <w:szCs w:val="24"/>
          <w:lang w:eastAsia="en-GB"/>
        </w:rPr>
        <w:drawing>
          <wp:anchor distT="0" distB="0" distL="114300" distR="114300" simplePos="0" relativeHeight="251661312" behindDoc="0" locked="0" layoutInCell="1" allowOverlap="1">
            <wp:simplePos x="0" y="0"/>
            <wp:positionH relativeFrom="column">
              <wp:posOffset>1552575</wp:posOffset>
            </wp:positionH>
            <wp:positionV relativeFrom="paragraph">
              <wp:posOffset>4445</wp:posOffset>
            </wp:positionV>
            <wp:extent cx="2628571" cy="73333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Pr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0B5C4A" w:rsidRDefault="000B5C4A" w:rsidP="00F87C76">
      <w:pPr>
        <w:jc w:val="center"/>
        <w:rPr>
          <w:rFonts w:ascii="Arial" w:hAnsi="Arial" w:cs="Arial"/>
          <w:b/>
          <w:sz w:val="24"/>
          <w:szCs w:val="24"/>
        </w:rPr>
      </w:pPr>
    </w:p>
    <w:p w:rsidR="000B5C4A" w:rsidRDefault="000B5C4A" w:rsidP="00F87C76">
      <w:pPr>
        <w:jc w:val="center"/>
        <w:rPr>
          <w:rFonts w:ascii="Arial" w:hAnsi="Arial" w:cs="Arial"/>
          <w:b/>
          <w:sz w:val="24"/>
          <w:szCs w:val="24"/>
        </w:rPr>
      </w:pPr>
    </w:p>
    <w:p w:rsidR="000B5C4A" w:rsidRDefault="000B5C4A" w:rsidP="000B5C4A">
      <w:pPr>
        <w:rPr>
          <w:rFonts w:ascii="Arial" w:hAnsi="Arial" w:cs="Arial"/>
        </w:rPr>
      </w:pPr>
    </w:p>
    <w:p w:rsidR="000B5C4A" w:rsidRPr="000B5C4A" w:rsidRDefault="000B5C4A" w:rsidP="000B5C4A">
      <w:pPr>
        <w:jc w:val="center"/>
        <w:rPr>
          <w:rFonts w:ascii="Bradley Hand ITC" w:hAnsi="Bradley Hand ITC" w:cs="Arial"/>
          <w:b/>
          <w:i/>
          <w:sz w:val="40"/>
          <w:szCs w:val="40"/>
        </w:rPr>
      </w:pPr>
    </w:p>
    <w:p w:rsidR="000B5C4A" w:rsidRPr="000B5C4A" w:rsidRDefault="000B5C4A" w:rsidP="000B5C4A">
      <w:pPr>
        <w:jc w:val="center"/>
        <w:rPr>
          <w:rFonts w:ascii="Arial" w:hAnsi="Arial" w:cs="Arial"/>
          <w:b/>
          <w:sz w:val="36"/>
          <w:szCs w:val="36"/>
        </w:rPr>
      </w:pPr>
      <w:r w:rsidRPr="000B5C4A">
        <w:rPr>
          <w:rFonts w:ascii="Arial" w:hAnsi="Arial" w:cs="Arial"/>
          <w:b/>
          <w:sz w:val="36"/>
          <w:szCs w:val="36"/>
        </w:rPr>
        <w:t>All Saints CE First School</w:t>
      </w:r>
    </w:p>
    <w:p w:rsidR="000B5C4A" w:rsidRDefault="000B5C4A" w:rsidP="000B5C4A">
      <w:pPr>
        <w:jc w:val="center"/>
        <w:rPr>
          <w:rFonts w:ascii="Bradley Hand ITC" w:hAnsi="Bradley Hand ITC" w:cs="Arial"/>
          <w:b/>
          <w:i/>
          <w:color w:val="808080"/>
          <w:sz w:val="40"/>
          <w:szCs w:val="40"/>
        </w:rPr>
      </w:pPr>
    </w:p>
    <w:p w:rsidR="006F4819" w:rsidRPr="006F4819" w:rsidRDefault="006F4819" w:rsidP="006F4819">
      <w:pPr>
        <w:jc w:val="center"/>
        <w:rPr>
          <w:rFonts w:ascii="Century Gothic" w:eastAsia="Times New Roman" w:hAnsi="Century Gothic" w:cstheme="minorHAnsi"/>
          <w:color w:val="000000"/>
          <w:sz w:val="36"/>
          <w:szCs w:val="36"/>
          <w:lang w:eastAsia="en-GB"/>
        </w:rPr>
      </w:pPr>
      <w:r w:rsidRPr="006F4819">
        <w:rPr>
          <w:rFonts w:ascii="Century Gothic" w:eastAsia="Times New Roman" w:hAnsi="Century Gothic" w:cstheme="minorHAnsi"/>
          <w:color w:val="000000"/>
          <w:sz w:val="36"/>
          <w:szCs w:val="36"/>
          <w:lang w:eastAsia="en-GB"/>
        </w:rPr>
        <w:t>Shining with Jesus</w:t>
      </w:r>
    </w:p>
    <w:p w:rsidR="006F4819" w:rsidRPr="006F4819" w:rsidRDefault="006F4819" w:rsidP="006F4819">
      <w:pPr>
        <w:jc w:val="center"/>
        <w:rPr>
          <w:rFonts w:ascii="Century Gothic" w:eastAsia="Times New Roman" w:hAnsi="Century Gothic" w:cstheme="minorHAnsi"/>
          <w:color w:val="000000"/>
          <w:sz w:val="36"/>
          <w:szCs w:val="36"/>
          <w:lang w:eastAsia="en-GB"/>
        </w:rPr>
      </w:pPr>
    </w:p>
    <w:p w:rsidR="006F4819" w:rsidRPr="006F4819" w:rsidRDefault="006F4819" w:rsidP="006F4819">
      <w:pPr>
        <w:jc w:val="center"/>
        <w:rPr>
          <w:rFonts w:ascii="Century Gothic" w:eastAsia="Times New Roman" w:hAnsi="Century Gothic" w:cstheme="minorHAnsi"/>
          <w:color w:val="000000"/>
          <w:sz w:val="36"/>
          <w:szCs w:val="36"/>
          <w:lang w:eastAsia="en-GB"/>
        </w:rPr>
      </w:pPr>
      <w:r w:rsidRPr="006F4819">
        <w:rPr>
          <w:rFonts w:ascii="Century Gothic" w:eastAsia="Times New Roman" w:hAnsi="Century Gothic" w:cstheme="minorHAnsi"/>
          <w:color w:val="000000"/>
          <w:sz w:val="36"/>
          <w:szCs w:val="36"/>
          <w:lang w:eastAsia="en-GB"/>
        </w:rPr>
        <w:t>“Let your light shine before others” Matthew 5:16</w:t>
      </w:r>
    </w:p>
    <w:p w:rsidR="006F4819" w:rsidRDefault="006F4819" w:rsidP="006F4819">
      <w:pPr>
        <w:jc w:val="center"/>
        <w:rPr>
          <w:rFonts w:ascii="Century Gothic" w:hAnsi="Century Gothic" w:cs="Arial"/>
        </w:rPr>
      </w:pPr>
    </w:p>
    <w:p w:rsidR="000B5C4A" w:rsidRDefault="000B5C4A" w:rsidP="000B5C4A">
      <w:pPr>
        <w:jc w:val="center"/>
        <w:rPr>
          <w:rFonts w:ascii="Bradley Hand ITC" w:hAnsi="Bradley Hand ITC" w:cs="Arial"/>
          <w:i/>
          <w:color w:val="808080"/>
          <w:sz w:val="36"/>
          <w:szCs w:val="36"/>
        </w:rPr>
      </w:pPr>
    </w:p>
    <w:p w:rsidR="000B5C4A" w:rsidRPr="000B5C4A" w:rsidRDefault="000B5C4A" w:rsidP="000B5C4A">
      <w:pPr>
        <w:jc w:val="center"/>
        <w:rPr>
          <w:rFonts w:ascii="Arial" w:hAnsi="Arial" w:cs="Arial"/>
          <w:b/>
          <w:sz w:val="36"/>
          <w:szCs w:val="36"/>
        </w:rPr>
      </w:pPr>
      <w:r>
        <w:rPr>
          <w:rFonts w:ascii="Arial" w:hAnsi="Arial" w:cs="Arial"/>
          <w:b/>
          <w:sz w:val="36"/>
          <w:szCs w:val="36"/>
        </w:rPr>
        <w:t>English as an Additional Language Policy</w:t>
      </w:r>
    </w:p>
    <w:p w:rsidR="000B5C4A" w:rsidRDefault="000B5C4A" w:rsidP="000B5C4A">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6F4819" w:rsidRDefault="006F4819" w:rsidP="00F87C76">
      <w:pPr>
        <w:jc w:val="center"/>
        <w:rPr>
          <w:rFonts w:ascii="Arial" w:hAnsi="Arial" w:cs="Arial"/>
        </w:rPr>
      </w:pPr>
    </w:p>
    <w:p w:rsidR="00E30454" w:rsidRDefault="00E30454" w:rsidP="00E30454">
      <w:pPr>
        <w:pStyle w:val="Heading3"/>
        <w:keepNext w:val="0"/>
        <w:widowControl w:val="0"/>
        <w:jc w:val="left"/>
        <w:rPr>
          <w:rFonts w:ascii="Arial" w:eastAsiaTheme="minorHAnsi" w:hAnsi="Arial" w:cs="Arial"/>
          <w:b w:val="0"/>
          <w:sz w:val="22"/>
          <w:szCs w:val="22"/>
          <w:lang w:eastAsia="en-US"/>
        </w:rPr>
      </w:pPr>
    </w:p>
    <w:p w:rsidR="000B5C4A" w:rsidRDefault="000B5C4A" w:rsidP="006F4819">
      <w:pPr>
        <w:pStyle w:val="Heading3"/>
        <w:keepNext w:val="0"/>
        <w:widowControl w:val="0"/>
        <w:rPr>
          <w:rFonts w:ascii="Arial" w:hAnsi="Arial" w:cs="Arial"/>
          <w:sz w:val="32"/>
          <w:szCs w:val="32"/>
        </w:rPr>
      </w:pPr>
      <w:r w:rsidRPr="00E30454">
        <w:rPr>
          <w:rFonts w:ascii="Arial" w:hAnsi="Arial" w:cs="Arial"/>
          <w:sz w:val="32"/>
          <w:szCs w:val="32"/>
        </w:rPr>
        <w:lastRenderedPageBreak/>
        <w:t>Our Vision</w:t>
      </w:r>
    </w:p>
    <w:p w:rsidR="006F4819" w:rsidRDefault="006F4819" w:rsidP="006F4819">
      <w:pPr>
        <w:jc w:val="center"/>
        <w:rPr>
          <w:rFonts w:ascii="Century Gothic" w:eastAsia="Times New Roman" w:hAnsi="Century Gothic" w:cstheme="minorHAnsi"/>
          <w:color w:val="000000"/>
          <w:lang w:eastAsia="en-GB"/>
        </w:rPr>
      </w:pPr>
    </w:p>
    <w:p w:rsidR="006F4819" w:rsidRDefault="006F4819" w:rsidP="006F4819">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6F4819" w:rsidRDefault="006F4819" w:rsidP="006F4819">
      <w:pPr>
        <w:jc w:val="center"/>
        <w:rPr>
          <w:rFonts w:ascii="Century Gothic" w:eastAsia="Times New Roman" w:hAnsi="Century Gothic" w:cstheme="minorHAnsi"/>
          <w:color w:val="000000"/>
          <w:lang w:eastAsia="en-GB"/>
        </w:rPr>
      </w:pPr>
    </w:p>
    <w:p w:rsidR="006F4819" w:rsidRDefault="006F4819" w:rsidP="006F4819">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6F4819" w:rsidRDefault="006F4819" w:rsidP="006F4819">
      <w:pPr>
        <w:jc w:val="center"/>
        <w:rPr>
          <w:rFonts w:ascii="Century Gothic" w:hAnsi="Century Gothic" w:cs="Arial"/>
        </w:rPr>
      </w:pPr>
    </w:p>
    <w:p w:rsidR="006F4819" w:rsidRDefault="006F4819" w:rsidP="006F4819">
      <w:pPr>
        <w:rPr>
          <w:rFonts w:ascii="Century Gothic" w:eastAsia="Calibri"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6F4819" w:rsidRDefault="006F4819" w:rsidP="006F4819">
      <w:pPr>
        <w:rPr>
          <w:rFonts w:ascii="Century Gothic" w:hAnsi="Century Gothic" w:cs="Arial"/>
        </w:rPr>
      </w:pPr>
    </w:p>
    <w:p w:rsidR="006F4819" w:rsidRDefault="006F4819" w:rsidP="006F4819">
      <w:pPr>
        <w:jc w:val="center"/>
        <w:rPr>
          <w:rFonts w:ascii="Century Gothic" w:hAnsi="Century Gothic" w:cs="Arial"/>
          <w:b/>
          <w:sz w:val="32"/>
          <w:szCs w:val="32"/>
        </w:rPr>
      </w:pPr>
      <w:r>
        <w:rPr>
          <w:rFonts w:ascii="Century Gothic" w:hAnsi="Century Gothic" w:cs="Arial"/>
          <w:b/>
          <w:sz w:val="32"/>
          <w:szCs w:val="32"/>
        </w:rPr>
        <w:t>Our Mission</w:t>
      </w:r>
    </w:p>
    <w:p w:rsidR="006F4819" w:rsidRDefault="006F4819" w:rsidP="006F4819">
      <w:pPr>
        <w:jc w:val="center"/>
        <w:rPr>
          <w:rFonts w:ascii="Century Gothic" w:hAnsi="Century Gothic"/>
          <w:b/>
          <w:bCs/>
        </w:rPr>
      </w:pPr>
      <w:r>
        <w:rPr>
          <w:rFonts w:ascii="Century Gothic" w:hAnsi="Century Gothic"/>
          <w:b/>
          <w:bCs/>
        </w:rPr>
        <w:t>Courage</w:t>
      </w:r>
    </w:p>
    <w:p w:rsidR="006F4819" w:rsidRDefault="006F4819" w:rsidP="006F4819">
      <w:pPr>
        <w:jc w:val="center"/>
        <w:rPr>
          <w:rFonts w:ascii="Century Gothic" w:hAnsi="Century Gothic" w:cs="Times New Roman"/>
          <w:b/>
          <w:bCs/>
        </w:rPr>
      </w:pPr>
      <w:r>
        <w:rPr>
          <w:rFonts w:ascii="Century Gothic" w:hAnsi="Century Gothic"/>
          <w:b/>
          <w:bCs/>
        </w:rPr>
        <w:t>Compassion</w:t>
      </w:r>
    </w:p>
    <w:p w:rsidR="006F4819" w:rsidRDefault="006F4819" w:rsidP="006F4819">
      <w:pPr>
        <w:jc w:val="center"/>
        <w:rPr>
          <w:rFonts w:ascii="Century Gothic" w:hAnsi="Century Gothic"/>
          <w:b/>
          <w:bCs/>
        </w:rPr>
      </w:pPr>
      <w:r>
        <w:rPr>
          <w:rFonts w:ascii="Century Gothic" w:hAnsi="Century Gothic"/>
          <w:b/>
          <w:bCs/>
        </w:rPr>
        <w:t xml:space="preserve">Curiosity </w:t>
      </w:r>
    </w:p>
    <w:p w:rsidR="006F4819" w:rsidRDefault="006F4819" w:rsidP="006F4819">
      <w:pPr>
        <w:jc w:val="center"/>
        <w:rPr>
          <w:rFonts w:ascii="Century Gothic" w:hAnsi="Century Gothic"/>
          <w:b/>
          <w:bCs/>
        </w:rPr>
      </w:pPr>
    </w:p>
    <w:p w:rsidR="006F4819" w:rsidRDefault="006F4819" w:rsidP="006F4819">
      <w:pPr>
        <w:rPr>
          <w:rFonts w:ascii="Century Gothic" w:hAnsi="Century Gothic"/>
          <w:b/>
          <w:bCs/>
        </w:rPr>
      </w:pPr>
      <w:r>
        <w:rPr>
          <w:rFonts w:ascii="Century Gothic" w:hAnsi="Century Gothic"/>
          <w:b/>
          <w:bCs/>
        </w:rPr>
        <w:t xml:space="preserve">Our Mission: </w:t>
      </w:r>
    </w:p>
    <w:p w:rsidR="006F4819" w:rsidRDefault="006F4819" w:rsidP="006F4819">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S</w:t>
      </w:r>
      <w:r>
        <w:rPr>
          <w:rFonts w:ascii="Century Gothic" w:hAnsi="Century Gothic"/>
          <w:b/>
          <w:bCs/>
        </w:rPr>
        <w:t>piritual Foundation</w:t>
      </w:r>
      <w:r>
        <w:rPr>
          <w:rFonts w:ascii="Century Gothic" w:hAnsi="Century Gothic"/>
        </w:rPr>
        <w:t>: Providing an environment rooted in Christian values, where worship is integrated into learning, fostering an appreciation for diverse faiths within a Christian community.</w:t>
      </w:r>
    </w:p>
    <w:p w:rsidR="006F4819" w:rsidRDefault="006F4819" w:rsidP="006F4819">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H</w:t>
      </w:r>
      <w:r>
        <w:rPr>
          <w:rFonts w:ascii="Century Gothic" w:hAnsi="Century Gothic"/>
          <w:b/>
          <w:bCs/>
        </w:rPr>
        <w:t>igh Achievement:</w:t>
      </w:r>
      <w:r>
        <w:rPr>
          <w:rFonts w:ascii="Century Gothic" w:hAnsi="Century Gothic"/>
        </w:rPr>
        <w:t xml:space="preserve"> Striving for academic excellence by recognizing and catering to individual needs and talents, enabling every pupil to reach their full potential.</w:t>
      </w:r>
    </w:p>
    <w:p w:rsidR="006F4819" w:rsidRDefault="006F4819" w:rsidP="006F4819">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I</w:t>
      </w:r>
      <w:r>
        <w:rPr>
          <w:rFonts w:ascii="Century Gothic" w:hAnsi="Century Gothic"/>
          <w:b/>
          <w:bCs/>
        </w:rPr>
        <w:t>nspiring Experiences:</w:t>
      </w:r>
      <w:r>
        <w:rPr>
          <w:rFonts w:ascii="Century Gothic" w:hAnsi="Century Gothic"/>
        </w:rPr>
        <w:t xml:space="preserve"> Offering diverse educational opportunities, visits, and extracurricular activities to nurture curiosity, creativity, resilience and inspiration among students.</w:t>
      </w:r>
    </w:p>
    <w:p w:rsidR="006F4819" w:rsidRDefault="006F4819" w:rsidP="006F4819">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N</w:t>
      </w:r>
      <w:r>
        <w:rPr>
          <w:rFonts w:ascii="Century Gothic" w:hAnsi="Century Gothic"/>
          <w:b/>
          <w:bCs/>
        </w:rPr>
        <w:t>urturing Community:</w:t>
      </w:r>
      <w:r>
        <w:rPr>
          <w:rFonts w:ascii="Century Gothic" w:hAnsi="Century Gothic"/>
        </w:rPr>
        <w:t xml:space="preserve"> Cultivating a caring community that upholds equality, diversity, and moral values within a Christian ethos, ensuring equal opportunities for all.</w:t>
      </w:r>
    </w:p>
    <w:p w:rsidR="006F4819" w:rsidRDefault="006F4819" w:rsidP="006F4819">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E</w:t>
      </w:r>
      <w:r>
        <w:rPr>
          <w:rFonts w:ascii="Century Gothic" w:hAnsi="Century Gothic"/>
          <w:b/>
          <w:bCs/>
        </w:rPr>
        <w:t>xemplary Conduct:</w:t>
      </w:r>
      <w:r>
        <w:rPr>
          <w:rFonts w:ascii="Century Gothic" w:hAnsi="Century Gothic"/>
        </w:rPr>
        <w:t xml:space="preserve"> Promoting high standards of behaviour, instilling respect, and nurturing a sense of responsibility toward oneself and others.</w:t>
      </w:r>
    </w:p>
    <w:p w:rsidR="006F4819" w:rsidRPr="006F4819" w:rsidRDefault="006F4819" w:rsidP="006F4819">
      <w:pPr>
        <w:rPr>
          <w:lang w:eastAsia="en-GB"/>
        </w:rPr>
      </w:pPr>
    </w:p>
    <w:p w:rsidR="000B5C4A" w:rsidRDefault="000B5C4A" w:rsidP="000B5C4A">
      <w:pPr>
        <w:jc w:val="center"/>
        <w:rPr>
          <w:rFonts w:ascii="Arial" w:hAnsi="Arial" w:cs="Arial"/>
        </w:rPr>
      </w:pPr>
    </w:p>
    <w:p w:rsidR="006F4819" w:rsidRDefault="006F4819" w:rsidP="000B5C4A">
      <w:pPr>
        <w:jc w:val="center"/>
        <w:rPr>
          <w:rFonts w:ascii="Arial" w:hAnsi="Arial" w:cs="Arial"/>
        </w:rPr>
      </w:pPr>
    </w:p>
    <w:p w:rsidR="006F4819" w:rsidRDefault="006F4819" w:rsidP="000B5C4A">
      <w:pPr>
        <w:jc w:val="center"/>
        <w:rPr>
          <w:rFonts w:ascii="Arial" w:hAnsi="Arial" w:cs="Arial"/>
        </w:rPr>
      </w:pPr>
    </w:p>
    <w:p w:rsidR="006F4819" w:rsidRDefault="006F4819" w:rsidP="000B5C4A">
      <w:pPr>
        <w:jc w:val="center"/>
        <w:rPr>
          <w:rFonts w:ascii="Arial" w:hAnsi="Arial" w:cs="Arial"/>
        </w:rPr>
      </w:pPr>
    </w:p>
    <w:p w:rsidR="006F4819" w:rsidRDefault="006F4819" w:rsidP="000B5C4A">
      <w:pPr>
        <w:jc w:val="center"/>
        <w:rPr>
          <w:rFonts w:ascii="Arial" w:hAnsi="Arial" w:cs="Arial"/>
        </w:rPr>
      </w:pPr>
    </w:p>
    <w:p w:rsidR="006F4819" w:rsidRDefault="006F4819" w:rsidP="000B5C4A">
      <w:pPr>
        <w:jc w:val="center"/>
        <w:rPr>
          <w:rFonts w:ascii="Arial" w:hAnsi="Arial" w:cs="Arial"/>
        </w:rPr>
      </w:pPr>
      <w:bookmarkStart w:id="0" w:name="_GoBack"/>
      <w:bookmarkEnd w:id="0"/>
    </w:p>
    <w:p w:rsidR="00F87C76" w:rsidRDefault="00F87C76" w:rsidP="00F87C76">
      <w:pPr>
        <w:jc w:val="center"/>
        <w:rPr>
          <w:rFonts w:ascii="Arial" w:hAnsi="Arial" w:cs="Arial"/>
          <w:b/>
          <w:sz w:val="24"/>
          <w:szCs w:val="24"/>
        </w:rPr>
      </w:pPr>
      <w:r w:rsidRPr="00F87C76">
        <w:rPr>
          <w:rFonts w:ascii="Arial" w:hAnsi="Arial" w:cs="Arial"/>
          <w:b/>
          <w:sz w:val="24"/>
          <w:szCs w:val="24"/>
        </w:rPr>
        <w:t>English as an Additional Language (EAL) Policy</w:t>
      </w:r>
    </w:p>
    <w:p w:rsidR="00F87C76" w:rsidRDefault="00F87C76" w:rsidP="00F87C76">
      <w:pPr>
        <w:jc w:val="center"/>
        <w:rPr>
          <w:rFonts w:ascii="Arial" w:hAnsi="Arial" w:cs="Arial"/>
          <w:b/>
          <w:sz w:val="24"/>
          <w:szCs w:val="24"/>
        </w:rPr>
      </w:pPr>
    </w:p>
    <w:p w:rsidR="00F87C76" w:rsidRPr="00F87C76" w:rsidRDefault="00F87C76" w:rsidP="00F87C76">
      <w:pPr>
        <w:jc w:val="center"/>
        <w:rPr>
          <w:rFonts w:ascii="Arial" w:hAnsi="Arial" w:cs="Arial"/>
          <w:b/>
          <w:sz w:val="24"/>
          <w:szCs w:val="24"/>
        </w:rPr>
      </w:pPr>
      <w:r w:rsidRPr="00F87C76">
        <w:rPr>
          <w:rFonts w:ascii="Arial" w:hAnsi="Arial" w:cs="Arial"/>
          <w:sz w:val="24"/>
          <w:szCs w:val="24"/>
        </w:rPr>
        <w:t>The EAL c</w:t>
      </w:r>
      <w:r>
        <w:rPr>
          <w:rFonts w:ascii="Arial" w:hAnsi="Arial" w:cs="Arial"/>
          <w:sz w:val="24"/>
          <w:szCs w:val="24"/>
        </w:rPr>
        <w:t>oordin</w:t>
      </w:r>
      <w:r w:rsidR="00E30454">
        <w:rPr>
          <w:rFonts w:ascii="Arial" w:hAnsi="Arial" w:cs="Arial"/>
          <w:sz w:val="24"/>
          <w:szCs w:val="24"/>
        </w:rPr>
        <w:t>ator is the Lead Teacher</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1 Introduction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This policy states the school’s approach towards identification of and meeting the needs of children who have English as an additional language. This policy applies to all children (including their parents), from</w:t>
      </w:r>
      <w:r>
        <w:rPr>
          <w:rFonts w:ascii="Arial" w:hAnsi="Arial" w:cs="Arial"/>
          <w:sz w:val="24"/>
          <w:szCs w:val="24"/>
        </w:rPr>
        <w:t xml:space="preserve"> our Early Years provision to Y4</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2 Definition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EAL is defined as: ‘a child whose first language is not English’ encompassing children who are fully bilingual and all those at different stages of learning English.’ EAL children may be: </w:t>
      </w:r>
    </w:p>
    <w:p w:rsidR="00F87C76" w:rsidRPr="00F87C76" w:rsidRDefault="00F87C76">
      <w:pPr>
        <w:rPr>
          <w:rFonts w:ascii="Arial" w:hAnsi="Arial" w:cs="Arial"/>
          <w:sz w:val="24"/>
          <w:szCs w:val="24"/>
        </w:rPr>
      </w:pPr>
      <w:r w:rsidRPr="00F87C76">
        <w:rPr>
          <w:rFonts w:ascii="Arial" w:hAnsi="Arial" w:cs="Arial"/>
          <w:sz w:val="24"/>
          <w:szCs w:val="24"/>
        </w:rPr>
        <w:t xml:space="preserve">• Newly arrived from a foreign country and school </w:t>
      </w:r>
    </w:p>
    <w:p w:rsidR="00F87C76" w:rsidRPr="00F87C76" w:rsidRDefault="00F87C76">
      <w:pPr>
        <w:rPr>
          <w:rFonts w:ascii="Arial" w:hAnsi="Arial" w:cs="Arial"/>
          <w:sz w:val="24"/>
          <w:szCs w:val="24"/>
        </w:rPr>
      </w:pPr>
      <w:r w:rsidRPr="00F87C76">
        <w:rPr>
          <w:rFonts w:ascii="Arial" w:hAnsi="Arial" w:cs="Arial"/>
          <w:sz w:val="24"/>
          <w:szCs w:val="24"/>
        </w:rPr>
        <w:t xml:space="preserve">• Newly arrived from a foreign country, but an English speaking school </w:t>
      </w:r>
    </w:p>
    <w:p w:rsidR="00F87C76" w:rsidRPr="00F87C76" w:rsidRDefault="00F87C76">
      <w:pPr>
        <w:rPr>
          <w:rFonts w:ascii="Arial" w:hAnsi="Arial" w:cs="Arial"/>
          <w:sz w:val="24"/>
          <w:szCs w:val="24"/>
        </w:rPr>
      </w:pPr>
      <w:r w:rsidRPr="00F87C76">
        <w:rPr>
          <w:rFonts w:ascii="Arial" w:hAnsi="Arial" w:cs="Arial"/>
          <w:sz w:val="24"/>
          <w:szCs w:val="24"/>
        </w:rPr>
        <w:t xml:space="preserve">• Born abroad, but moved to the UK at some point before starting school </w:t>
      </w:r>
    </w:p>
    <w:p w:rsidR="00F87C76" w:rsidRPr="00F87C76" w:rsidRDefault="00F87C76">
      <w:pPr>
        <w:rPr>
          <w:rFonts w:ascii="Arial" w:hAnsi="Arial" w:cs="Arial"/>
          <w:sz w:val="24"/>
          <w:szCs w:val="24"/>
        </w:rPr>
      </w:pPr>
      <w:r w:rsidRPr="00F87C76">
        <w:rPr>
          <w:rFonts w:ascii="Arial" w:hAnsi="Arial" w:cs="Arial"/>
          <w:sz w:val="24"/>
          <w:szCs w:val="24"/>
        </w:rPr>
        <w:t xml:space="preserve">• Born in the UK, but in a family where the main language is not English </w:t>
      </w:r>
    </w:p>
    <w:p w:rsidR="00F87C76" w:rsidRDefault="00F87C76">
      <w:pPr>
        <w:rPr>
          <w:rFonts w:ascii="Arial" w:hAnsi="Arial" w:cs="Arial"/>
          <w:sz w:val="24"/>
          <w:szCs w:val="24"/>
        </w:rPr>
      </w:pPr>
      <w:r w:rsidRPr="00F87C76">
        <w:rPr>
          <w:rFonts w:ascii="Arial" w:hAnsi="Arial" w:cs="Arial"/>
          <w:sz w:val="24"/>
          <w:szCs w:val="24"/>
        </w:rPr>
        <w:t>• Seeking</w:t>
      </w:r>
      <w:r w:rsidR="00E30454">
        <w:rPr>
          <w:rFonts w:ascii="Arial" w:hAnsi="Arial" w:cs="Arial"/>
          <w:sz w:val="24"/>
          <w:szCs w:val="24"/>
        </w:rPr>
        <w:t xml:space="preserve"> Asylum or have refugee status </w:t>
      </w:r>
    </w:p>
    <w:p w:rsidR="00F87C76" w:rsidRPr="00F87C76" w:rsidRDefault="00F87C76">
      <w:pPr>
        <w:rPr>
          <w:rFonts w:ascii="Arial" w:hAnsi="Arial" w:cs="Arial"/>
          <w:sz w:val="24"/>
          <w:szCs w:val="24"/>
        </w:rPr>
      </w:pPr>
      <w:r w:rsidRPr="00F87C76">
        <w:rPr>
          <w:rFonts w:ascii="Arial" w:hAnsi="Arial" w:cs="Arial"/>
          <w:sz w:val="24"/>
          <w:szCs w:val="24"/>
        </w:rPr>
        <w:t xml:space="preserve">EAL children will need varying levels of provision so that they can access all aspects of the curriculum. </w:t>
      </w:r>
    </w:p>
    <w:p w:rsidR="00F87C76" w:rsidRPr="00F87C76" w:rsidRDefault="00F87C76">
      <w:pPr>
        <w:rPr>
          <w:rFonts w:ascii="Arial" w:hAnsi="Arial" w:cs="Arial"/>
          <w:b/>
          <w:sz w:val="24"/>
          <w:szCs w:val="24"/>
        </w:rPr>
      </w:pPr>
      <w:r w:rsidRPr="00F87C76">
        <w:rPr>
          <w:rFonts w:ascii="Arial" w:hAnsi="Arial" w:cs="Arial"/>
          <w:b/>
          <w:sz w:val="24"/>
          <w:szCs w:val="24"/>
        </w:rPr>
        <w:t xml:space="preserve">3 We believe that </w:t>
      </w:r>
    </w:p>
    <w:p w:rsidR="00F87C76" w:rsidRPr="00F87C76" w:rsidRDefault="00F87C76">
      <w:pPr>
        <w:rPr>
          <w:rFonts w:ascii="Arial" w:hAnsi="Arial" w:cs="Arial"/>
          <w:sz w:val="24"/>
          <w:szCs w:val="24"/>
        </w:rPr>
      </w:pPr>
      <w:r w:rsidRPr="00F87C76">
        <w:rPr>
          <w:rFonts w:ascii="Arial" w:hAnsi="Arial" w:cs="Arial"/>
          <w:sz w:val="24"/>
          <w:szCs w:val="24"/>
        </w:rPr>
        <w:t xml:space="preserve">• EAL children learn to speak, read and write in English through immersion in a broad, rich curriculum </w:t>
      </w:r>
    </w:p>
    <w:p w:rsidR="00F87C76" w:rsidRPr="00F87C76" w:rsidRDefault="00F87C76">
      <w:pPr>
        <w:rPr>
          <w:rFonts w:ascii="Arial" w:hAnsi="Arial" w:cs="Arial"/>
          <w:sz w:val="24"/>
          <w:szCs w:val="24"/>
        </w:rPr>
      </w:pPr>
      <w:r w:rsidRPr="00F87C76">
        <w:rPr>
          <w:rFonts w:ascii="Arial" w:hAnsi="Arial" w:cs="Arial"/>
          <w:sz w:val="24"/>
          <w:szCs w:val="24"/>
        </w:rPr>
        <w:t xml:space="preserve">• The school environment promotes language development through the rich use of language, IT and visual prompts </w:t>
      </w:r>
    </w:p>
    <w:p w:rsidR="00F87C76" w:rsidRPr="00F87C76" w:rsidRDefault="00F87C76">
      <w:pPr>
        <w:rPr>
          <w:rFonts w:ascii="Arial" w:hAnsi="Arial" w:cs="Arial"/>
          <w:sz w:val="24"/>
          <w:szCs w:val="24"/>
        </w:rPr>
      </w:pPr>
      <w:r w:rsidRPr="00F87C76">
        <w:rPr>
          <w:rFonts w:ascii="Arial" w:hAnsi="Arial" w:cs="Arial"/>
          <w:sz w:val="24"/>
          <w:szCs w:val="24"/>
        </w:rPr>
        <w:t xml:space="preserve">• EAL learners make the best progress within a whole school context, where children are educated with their peers. </w:t>
      </w:r>
    </w:p>
    <w:p w:rsidR="00F87C76" w:rsidRPr="00F87C76" w:rsidRDefault="00F87C76">
      <w:pPr>
        <w:rPr>
          <w:rFonts w:ascii="Arial" w:hAnsi="Arial" w:cs="Arial"/>
          <w:sz w:val="24"/>
          <w:szCs w:val="24"/>
        </w:rPr>
      </w:pPr>
      <w:r w:rsidRPr="00F87C76">
        <w:rPr>
          <w:rFonts w:ascii="Arial" w:hAnsi="Arial" w:cs="Arial"/>
          <w:sz w:val="24"/>
          <w:szCs w:val="24"/>
        </w:rPr>
        <w:t xml:space="preserve">• The school structure, pastoral care and overall ethos help EAL children integrate into the school whilst valuing diversity. </w:t>
      </w:r>
    </w:p>
    <w:p w:rsidR="00F87C76" w:rsidRPr="00F87C76" w:rsidRDefault="00F87C76">
      <w:pPr>
        <w:rPr>
          <w:rFonts w:ascii="Arial" w:hAnsi="Arial" w:cs="Arial"/>
          <w:sz w:val="24"/>
          <w:szCs w:val="24"/>
        </w:rPr>
      </w:pPr>
      <w:r w:rsidRPr="00F87C76">
        <w:rPr>
          <w:rFonts w:ascii="Arial" w:hAnsi="Arial" w:cs="Arial"/>
          <w:sz w:val="24"/>
          <w:szCs w:val="24"/>
        </w:rPr>
        <w:t>• Bilingualism is viewed as a positive and life-enriching asset.</w:t>
      </w:r>
    </w:p>
    <w:p w:rsidR="00F87C76" w:rsidRDefault="00F87C76">
      <w:pPr>
        <w:rPr>
          <w:rFonts w:ascii="Arial" w:hAnsi="Arial" w:cs="Arial"/>
          <w:sz w:val="24"/>
          <w:szCs w:val="24"/>
        </w:rPr>
      </w:pPr>
      <w:r w:rsidRPr="00F87C76">
        <w:rPr>
          <w:rFonts w:ascii="Arial" w:hAnsi="Arial" w:cs="Arial"/>
          <w:sz w:val="24"/>
          <w:szCs w:val="24"/>
        </w:rPr>
        <w:t xml:space="preserve">• Parents and prospective parents will be provided with the particulars of our EAL provision via our parent information leaflet. This will be available in different languages. </w:t>
      </w:r>
    </w:p>
    <w:p w:rsidR="00F87C76" w:rsidRDefault="00F87C76">
      <w:pPr>
        <w:rPr>
          <w:rFonts w:ascii="Arial" w:hAnsi="Arial" w:cs="Arial"/>
          <w:sz w:val="24"/>
          <w:szCs w:val="24"/>
        </w:rPr>
      </w:pPr>
    </w:p>
    <w:p w:rsidR="00E30454" w:rsidRDefault="00E30454">
      <w:pPr>
        <w:rPr>
          <w:rFonts w:ascii="Arial" w:hAnsi="Arial" w:cs="Arial"/>
          <w:sz w:val="24"/>
          <w:szCs w:val="24"/>
        </w:rPr>
      </w:pPr>
    </w:p>
    <w:p w:rsidR="00E30454" w:rsidRDefault="00E30454">
      <w:pPr>
        <w:rPr>
          <w:rFonts w:ascii="Arial" w:hAnsi="Arial" w:cs="Arial"/>
          <w:sz w:val="24"/>
          <w:szCs w:val="24"/>
        </w:rPr>
      </w:pPr>
    </w:p>
    <w:p w:rsidR="00F87C76" w:rsidRDefault="00F87C76">
      <w:pPr>
        <w:rPr>
          <w:rFonts w:ascii="Arial" w:hAnsi="Arial" w:cs="Arial"/>
          <w:sz w:val="24"/>
          <w:szCs w:val="24"/>
        </w:rPr>
      </w:pPr>
      <w:r w:rsidRPr="00F87C76">
        <w:rPr>
          <w:rFonts w:ascii="Arial" w:hAnsi="Arial" w:cs="Arial"/>
          <w:sz w:val="24"/>
          <w:szCs w:val="24"/>
        </w:rPr>
        <w:t xml:space="preserve">4 </w:t>
      </w:r>
      <w:r w:rsidRPr="00F87C76">
        <w:rPr>
          <w:rFonts w:ascii="Arial" w:hAnsi="Arial" w:cs="Arial"/>
          <w:b/>
          <w:sz w:val="24"/>
          <w:szCs w:val="24"/>
        </w:rPr>
        <w:t>Identification and Assessment</w:t>
      </w:r>
    </w:p>
    <w:p w:rsidR="00F87C76" w:rsidRPr="00F87C76" w:rsidRDefault="00F87C76">
      <w:pPr>
        <w:rPr>
          <w:rFonts w:ascii="Arial" w:hAnsi="Arial" w:cs="Arial"/>
          <w:sz w:val="24"/>
          <w:szCs w:val="24"/>
        </w:rPr>
      </w:pPr>
      <w:r w:rsidRPr="00F87C76">
        <w:rPr>
          <w:rFonts w:ascii="Arial" w:hAnsi="Arial" w:cs="Arial"/>
          <w:sz w:val="24"/>
          <w:szCs w:val="24"/>
        </w:rPr>
        <w:t xml:space="preserve">Identification and assessment is carried out with the purpose of providing the most appropriate provision for each pupil. We will assess children’s use of language through: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the application form;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parents/guardians;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initial assessments and observations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the previous school. Assessment is undertaken as a partnership between the class teacher, EAL Coordinator, parents/guardians and pupil. </w:t>
      </w:r>
    </w:p>
    <w:p w:rsidR="00F87C76" w:rsidRPr="00F87C76" w:rsidRDefault="00F87C76">
      <w:pPr>
        <w:rPr>
          <w:rFonts w:ascii="Arial" w:hAnsi="Arial" w:cs="Arial"/>
          <w:sz w:val="24"/>
          <w:szCs w:val="24"/>
        </w:rPr>
      </w:pPr>
      <w:r w:rsidRPr="00F87C76">
        <w:rPr>
          <w:rFonts w:ascii="Arial" w:hAnsi="Arial" w:cs="Arial"/>
          <w:sz w:val="24"/>
          <w:szCs w:val="24"/>
        </w:rPr>
        <w:t xml:space="preserve">Termly assessment of level of language acquisition will be carried out to ensure that given challenging bespoke targets to accelerate progress are in place Interventions are personalised, time limited and are monitored to ensure accelerated progress. In assessment of EAL children, competence in English is categorised on a five point scale using the Department for Education’s EAL classification codes: </w:t>
      </w:r>
    </w:p>
    <w:p w:rsidR="00F87C76" w:rsidRPr="00F87C76" w:rsidRDefault="00F87C76">
      <w:pPr>
        <w:rPr>
          <w:rFonts w:ascii="Arial" w:hAnsi="Arial" w:cs="Arial"/>
          <w:sz w:val="24"/>
          <w:szCs w:val="24"/>
        </w:rPr>
      </w:pPr>
      <w:r w:rsidRPr="00F87C76">
        <w:rPr>
          <w:rFonts w:ascii="Arial" w:hAnsi="Arial" w:cs="Arial"/>
          <w:sz w:val="24"/>
          <w:szCs w:val="24"/>
        </w:rPr>
        <w:t xml:space="preserve">A: New to English: 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rsidR="00F87C76" w:rsidRPr="00F87C76" w:rsidRDefault="00F87C76">
      <w:pPr>
        <w:rPr>
          <w:rFonts w:ascii="Arial" w:hAnsi="Arial" w:cs="Arial"/>
          <w:sz w:val="24"/>
          <w:szCs w:val="24"/>
        </w:rPr>
      </w:pPr>
      <w:r w:rsidRPr="00F87C76">
        <w:rPr>
          <w:rFonts w:ascii="Arial" w:hAnsi="Arial" w:cs="Arial"/>
          <w:sz w:val="24"/>
          <w:szCs w:val="24"/>
        </w:rPr>
        <w:t xml:space="preserve">B: Early acquisition: May follow day-to-day social communication in English and participate in learning activities with support. Beginning to use spoken English for social purposes. May understand simple instructions and can follow Claire Jones February 2021 narrative/accounts with visual support. May have developed some skills in reading and writing. May have become familiar with some subject specific vocabulary. Still needs a significant amount of EAL support to access the curriculum. </w:t>
      </w:r>
    </w:p>
    <w:p w:rsidR="00F87C76" w:rsidRPr="00F87C76" w:rsidRDefault="00F87C76">
      <w:pPr>
        <w:rPr>
          <w:rFonts w:ascii="Arial" w:hAnsi="Arial" w:cs="Arial"/>
          <w:sz w:val="24"/>
          <w:szCs w:val="24"/>
        </w:rPr>
      </w:pPr>
      <w:r w:rsidRPr="00F87C76">
        <w:rPr>
          <w:rFonts w:ascii="Arial" w:hAnsi="Arial" w:cs="Arial"/>
          <w:sz w:val="24"/>
          <w:szCs w:val="24"/>
        </w:rPr>
        <w:t xml:space="preserve">C: Developing competence: 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rsidR="00F87C76" w:rsidRPr="00F87C76" w:rsidRDefault="00F87C76">
      <w:pPr>
        <w:rPr>
          <w:rFonts w:ascii="Arial" w:hAnsi="Arial" w:cs="Arial"/>
          <w:sz w:val="24"/>
          <w:szCs w:val="24"/>
        </w:rPr>
      </w:pPr>
      <w:r w:rsidRPr="00F87C76">
        <w:rPr>
          <w:rFonts w:ascii="Arial" w:hAnsi="Arial" w:cs="Arial"/>
          <w:sz w:val="24"/>
          <w:szCs w:val="24"/>
        </w:rPr>
        <w:t xml:space="preserve">D: Competent: 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rsidR="00F87C76" w:rsidRPr="00F87C76" w:rsidRDefault="00F87C76">
      <w:pPr>
        <w:rPr>
          <w:rFonts w:ascii="Arial" w:hAnsi="Arial" w:cs="Arial"/>
          <w:sz w:val="24"/>
          <w:szCs w:val="24"/>
        </w:rPr>
      </w:pPr>
      <w:r w:rsidRPr="00F87C76">
        <w:rPr>
          <w:rFonts w:ascii="Arial" w:hAnsi="Arial" w:cs="Arial"/>
          <w:sz w:val="24"/>
          <w:szCs w:val="24"/>
        </w:rPr>
        <w:t xml:space="preserve">E: Fluent: Can operate across the curriculum to a level of competence equivalent to that of a pupil who uses English as his/her first language. Operates without EAL support across the curriculum. </w:t>
      </w:r>
    </w:p>
    <w:p w:rsidR="00F87C76" w:rsidRPr="00F87C76" w:rsidRDefault="00F87C76">
      <w:pPr>
        <w:rPr>
          <w:rFonts w:ascii="Arial" w:hAnsi="Arial" w:cs="Arial"/>
          <w:sz w:val="24"/>
          <w:szCs w:val="24"/>
        </w:rPr>
      </w:pPr>
      <w:r w:rsidRPr="00F87C76">
        <w:rPr>
          <w:rFonts w:ascii="Arial" w:hAnsi="Arial" w:cs="Arial"/>
          <w:sz w:val="24"/>
          <w:szCs w:val="24"/>
        </w:rPr>
        <w:t xml:space="preserve">N: Not Yet Assessed is also available for use where the school has not yet </w:t>
      </w:r>
      <w:r w:rsidR="00E30454">
        <w:rPr>
          <w:rFonts w:ascii="Arial" w:hAnsi="Arial" w:cs="Arial"/>
          <w:sz w:val="24"/>
          <w:szCs w:val="24"/>
        </w:rPr>
        <w:t>had time to assess proficiency.</w:t>
      </w:r>
    </w:p>
    <w:p w:rsidR="00F87C76" w:rsidRPr="00F87C76" w:rsidRDefault="00F87C76">
      <w:pPr>
        <w:rPr>
          <w:rFonts w:ascii="Arial" w:hAnsi="Arial" w:cs="Arial"/>
          <w:b/>
          <w:sz w:val="24"/>
          <w:szCs w:val="24"/>
        </w:rPr>
      </w:pPr>
      <w:r>
        <w:rPr>
          <w:rFonts w:ascii="Arial" w:hAnsi="Arial" w:cs="Arial"/>
          <w:b/>
          <w:sz w:val="24"/>
          <w:szCs w:val="24"/>
        </w:rPr>
        <w:t>6</w:t>
      </w:r>
      <w:r w:rsidR="00E30454">
        <w:rPr>
          <w:rFonts w:ascii="Arial" w:hAnsi="Arial" w:cs="Arial"/>
          <w:b/>
          <w:sz w:val="24"/>
          <w:szCs w:val="24"/>
        </w:rPr>
        <w:t xml:space="preserve"> On arrival at All Saints</w:t>
      </w:r>
    </w:p>
    <w:p w:rsidR="00F87C76" w:rsidRPr="00F87C76" w:rsidRDefault="00F87C76">
      <w:pPr>
        <w:rPr>
          <w:rFonts w:ascii="Arial" w:hAnsi="Arial" w:cs="Arial"/>
          <w:sz w:val="24"/>
          <w:szCs w:val="24"/>
        </w:rPr>
      </w:pPr>
      <w:r w:rsidRPr="00F87C76">
        <w:rPr>
          <w:rFonts w:ascii="Arial" w:hAnsi="Arial" w:cs="Arial"/>
          <w:sz w:val="24"/>
          <w:szCs w:val="24"/>
        </w:rPr>
        <w:t>At the initial meeting/visit to school wi</w:t>
      </w:r>
      <w:r>
        <w:rPr>
          <w:rFonts w:ascii="Arial" w:hAnsi="Arial" w:cs="Arial"/>
          <w:sz w:val="24"/>
          <w:szCs w:val="24"/>
        </w:rPr>
        <w:t>th the Head teacher</w:t>
      </w:r>
      <w:r w:rsidRPr="00F87C76">
        <w:rPr>
          <w:rFonts w:ascii="Arial" w:hAnsi="Arial" w:cs="Arial"/>
          <w:sz w:val="24"/>
          <w:szCs w:val="24"/>
        </w:rPr>
        <w:t xml:space="preserve"> or EAL coordinator a translator will be present. Families will be offered support if required for school uniform. All children who are EAL will receive: </w:t>
      </w:r>
    </w:p>
    <w:p w:rsidR="00F87C76" w:rsidRDefault="00F87C76">
      <w:pPr>
        <w:rPr>
          <w:rFonts w:ascii="Arial" w:hAnsi="Arial" w:cs="Arial"/>
          <w:sz w:val="24"/>
          <w:szCs w:val="24"/>
        </w:rPr>
      </w:pPr>
      <w:r w:rsidRPr="00F87C76">
        <w:rPr>
          <w:rFonts w:ascii="Arial" w:hAnsi="Arial" w:cs="Arial"/>
          <w:sz w:val="24"/>
          <w:szCs w:val="24"/>
        </w:rPr>
        <w:t>• A welcome pack in the family’s home language, including information needed for school and on local services such as children centres, housing, general well-being, fr</w:t>
      </w:r>
      <w:r>
        <w:rPr>
          <w:rFonts w:ascii="Arial" w:hAnsi="Arial" w:cs="Arial"/>
          <w:sz w:val="24"/>
          <w:szCs w:val="24"/>
        </w:rPr>
        <w:t>ee dental and medical care etc.</w:t>
      </w:r>
    </w:p>
    <w:p w:rsidR="00F87C76" w:rsidRPr="00F87C76" w:rsidRDefault="00F87C76">
      <w:pPr>
        <w:rPr>
          <w:rFonts w:ascii="Arial" w:hAnsi="Arial" w:cs="Arial"/>
          <w:sz w:val="24"/>
          <w:szCs w:val="24"/>
        </w:rPr>
      </w:pPr>
      <w:r w:rsidRPr="00F87C76">
        <w:rPr>
          <w:rFonts w:ascii="Arial" w:hAnsi="Arial" w:cs="Arial"/>
          <w:sz w:val="24"/>
          <w:szCs w:val="24"/>
        </w:rPr>
        <w:t xml:space="preserve">• An induction programme to include - A learning buddy for the child (someone in the class / someone in school who speaks the child’s language) - A tour of the school - Signs with dual language using Communicate in Print will be created before the child joins the class - Thrive plans (if appropriate) will be created with parents - Baseline assessment The class will be told about the child before their start date and will learn greetings in the child’s home language. </w:t>
      </w:r>
    </w:p>
    <w:p w:rsidR="00F87C76" w:rsidRPr="00F87C76" w:rsidRDefault="00F87C76">
      <w:pPr>
        <w:rPr>
          <w:rFonts w:ascii="Arial" w:hAnsi="Arial" w:cs="Arial"/>
          <w:sz w:val="24"/>
          <w:szCs w:val="24"/>
        </w:rPr>
      </w:pPr>
    </w:p>
    <w:p w:rsidR="00F87C76" w:rsidRDefault="00F87C76">
      <w:pPr>
        <w:rPr>
          <w:rFonts w:ascii="Arial" w:hAnsi="Arial" w:cs="Arial"/>
          <w:sz w:val="24"/>
          <w:szCs w:val="24"/>
        </w:rPr>
      </w:pPr>
      <w:r w:rsidRPr="00F87C76">
        <w:rPr>
          <w:rFonts w:ascii="Arial" w:hAnsi="Arial" w:cs="Arial"/>
          <w:b/>
          <w:sz w:val="24"/>
          <w:szCs w:val="24"/>
        </w:rPr>
        <w:t>7 Provision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Learning support encompasses differentiated curriculum planning and resources to enable children to access the curriculum and make progress in their learning. School resources, including books in the library and equipment in the Early Years will reflect cultural diversity and be in a variety of home languages. Teachers have responsibility for ensuring that children can participate in lessons using the guidance provided in the document ‘Supporting children with acquiring English’ </w:t>
      </w:r>
    </w:p>
    <w:p w:rsidR="00F87C76" w:rsidRDefault="00F87C76">
      <w:pPr>
        <w:rPr>
          <w:rFonts w:ascii="Arial" w:hAnsi="Arial" w:cs="Arial"/>
          <w:sz w:val="24"/>
          <w:szCs w:val="24"/>
        </w:rPr>
      </w:pPr>
      <w:r w:rsidRPr="00F87C76">
        <w:rPr>
          <w:rFonts w:ascii="Arial" w:hAnsi="Arial" w:cs="Arial"/>
          <w:b/>
          <w:sz w:val="24"/>
          <w:szCs w:val="24"/>
        </w:rPr>
        <w:t>8 Monitoring and Recording</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It is the responsibility of the class teacher (with the support of the EAL Coordinator) to maintain up to date records of EAL children in their class whilst they are in their care. The EAL Coordinator collates information and arranges a baseline for EAL children and maintains a register of EAL children (identifying stages). </w:t>
      </w:r>
    </w:p>
    <w:p w:rsidR="00F87C76" w:rsidRDefault="00F87C76">
      <w:pPr>
        <w:rPr>
          <w:rFonts w:ascii="Arial" w:hAnsi="Arial" w:cs="Arial"/>
          <w:sz w:val="24"/>
          <w:szCs w:val="24"/>
        </w:rPr>
      </w:pPr>
      <w:r w:rsidRPr="00F87C76">
        <w:rPr>
          <w:rFonts w:ascii="Arial" w:hAnsi="Arial" w:cs="Arial"/>
          <w:b/>
          <w:sz w:val="24"/>
          <w:szCs w:val="24"/>
        </w:rPr>
        <w:t>9 Special Educational Needs and Differentiation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Some EAL children may have a special educational need and in such cases children will have equal access to school SEND provision, in addition to EAL support. EAL children with a special educational need will be identified as part of normal assessment procedures as outlined in our SEND Policy. </w:t>
      </w:r>
    </w:p>
    <w:p w:rsidR="00F87C76" w:rsidRDefault="00F87C76">
      <w:pPr>
        <w:rPr>
          <w:rFonts w:ascii="Arial" w:hAnsi="Arial" w:cs="Arial"/>
          <w:sz w:val="24"/>
          <w:szCs w:val="24"/>
        </w:rPr>
      </w:pPr>
      <w:r w:rsidRPr="00F87C76">
        <w:rPr>
          <w:rFonts w:ascii="Arial" w:hAnsi="Arial" w:cs="Arial"/>
          <w:b/>
          <w:sz w:val="24"/>
          <w:szCs w:val="24"/>
        </w:rPr>
        <w:t>10 Children who are Looked</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After Unaccompanied Asylum Seeking Children (UASC) and those children from asylum seeking/ refugee families, who are in care, are identified by the designated teacher for looked after children and provision reflects their linguistic and cultural diversity and additional challenges experienced by the identified learners. Funding allocation also reflects this additional </w:t>
      </w:r>
      <w:r w:rsidR="00FE04A3">
        <w:rPr>
          <w:rFonts w:ascii="Arial" w:hAnsi="Arial" w:cs="Arial"/>
          <w:sz w:val="24"/>
          <w:szCs w:val="24"/>
        </w:rPr>
        <w:t>need.</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11 Communication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Teachers will meet with parents on a termly basis to inform them of progress made and discuss strategies in place and how parents/carers can support their children. Where confidential information is being discussed a professional interpreter will be used. This will also apply to multi-agency meetings. </w:t>
      </w:r>
    </w:p>
    <w:p w:rsidR="00F87C76" w:rsidRPr="00F87C76" w:rsidRDefault="00F87C76">
      <w:pPr>
        <w:rPr>
          <w:rFonts w:ascii="Arial" w:hAnsi="Arial" w:cs="Arial"/>
          <w:b/>
          <w:sz w:val="24"/>
          <w:szCs w:val="24"/>
        </w:rPr>
      </w:pPr>
      <w:r w:rsidRPr="00F87C76">
        <w:rPr>
          <w:rFonts w:ascii="Arial" w:hAnsi="Arial" w:cs="Arial"/>
          <w:b/>
          <w:sz w:val="24"/>
          <w:szCs w:val="24"/>
        </w:rPr>
        <w:t xml:space="preserve">12 Resources </w:t>
      </w:r>
    </w:p>
    <w:p w:rsidR="00F87C76" w:rsidRPr="00F87C76" w:rsidRDefault="00F87C76">
      <w:pPr>
        <w:rPr>
          <w:rFonts w:ascii="Arial" w:hAnsi="Arial" w:cs="Arial"/>
          <w:sz w:val="24"/>
          <w:szCs w:val="24"/>
        </w:rPr>
      </w:pPr>
      <w:r w:rsidRPr="00F87C76">
        <w:rPr>
          <w:rFonts w:ascii="Arial" w:hAnsi="Arial" w:cs="Arial"/>
          <w:sz w:val="24"/>
          <w:szCs w:val="24"/>
        </w:rPr>
        <w:t xml:space="preserve">The NALDIC website </w:t>
      </w:r>
      <w:hyperlink r:id="rId8" w:history="1">
        <w:r w:rsidRPr="00F87C76">
          <w:rPr>
            <w:rStyle w:val="Hyperlink"/>
            <w:rFonts w:ascii="Arial" w:hAnsi="Arial" w:cs="Arial"/>
            <w:sz w:val="24"/>
            <w:szCs w:val="24"/>
          </w:rPr>
          <w:t>https://naldic.org.uk/</w:t>
        </w:r>
      </w:hyperlink>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The Bell Foundation website </w:t>
      </w:r>
      <w:hyperlink r:id="rId9" w:history="1">
        <w:r w:rsidRPr="00F87C76">
          <w:rPr>
            <w:rStyle w:val="Hyperlink"/>
            <w:rFonts w:ascii="Arial" w:hAnsi="Arial" w:cs="Arial"/>
            <w:sz w:val="24"/>
            <w:szCs w:val="24"/>
          </w:rPr>
          <w:t>https://www.bell-foundation.org.uk/</w:t>
        </w:r>
      </w:hyperlink>
      <w:r w:rsidRPr="00F87C76">
        <w:rPr>
          <w:rFonts w:ascii="Arial" w:hAnsi="Arial" w:cs="Arial"/>
          <w:sz w:val="24"/>
          <w:szCs w:val="24"/>
        </w:rPr>
        <w:t xml:space="preserve"> </w:t>
      </w:r>
    </w:p>
    <w:p w:rsidR="00F87C76" w:rsidRPr="00F87C76" w:rsidRDefault="00F87C76">
      <w:pPr>
        <w:rPr>
          <w:rFonts w:ascii="Arial" w:hAnsi="Arial" w:cs="Arial"/>
          <w:b/>
          <w:sz w:val="24"/>
          <w:szCs w:val="24"/>
        </w:rPr>
      </w:pPr>
      <w:r w:rsidRPr="00F87C76">
        <w:rPr>
          <w:rFonts w:ascii="Arial" w:hAnsi="Arial" w:cs="Arial"/>
          <w:b/>
          <w:sz w:val="24"/>
          <w:szCs w:val="24"/>
        </w:rPr>
        <w:t xml:space="preserve">LINKS WITH OTHER POLICIES </w:t>
      </w:r>
    </w:p>
    <w:p w:rsidR="00F87C76" w:rsidRPr="00F87C76" w:rsidRDefault="00F87C76">
      <w:pPr>
        <w:rPr>
          <w:rFonts w:ascii="Arial" w:hAnsi="Arial" w:cs="Arial"/>
          <w:sz w:val="24"/>
          <w:szCs w:val="24"/>
        </w:rPr>
      </w:pPr>
      <w:r w:rsidRPr="00F87C76">
        <w:rPr>
          <w:rFonts w:ascii="Arial" w:hAnsi="Arial" w:cs="Arial"/>
          <w:sz w:val="24"/>
          <w:szCs w:val="24"/>
        </w:rPr>
        <w:t xml:space="preserve">This policy links closely with the following policies: </w:t>
      </w:r>
    </w:p>
    <w:p w:rsidR="00F87C76" w:rsidRPr="00F87C76" w:rsidRDefault="00F87C76">
      <w:pPr>
        <w:rPr>
          <w:rFonts w:ascii="Arial" w:hAnsi="Arial" w:cs="Arial"/>
          <w:sz w:val="24"/>
          <w:szCs w:val="24"/>
        </w:rPr>
      </w:pPr>
      <w:r w:rsidRPr="00F87C76">
        <w:rPr>
          <w:rFonts w:ascii="Arial" w:hAnsi="Arial" w:cs="Arial"/>
          <w:sz w:val="24"/>
          <w:szCs w:val="24"/>
        </w:rPr>
        <w:t xml:space="preserve">• Special Educational Needs Policy </w:t>
      </w:r>
    </w:p>
    <w:p w:rsidR="00F87C76" w:rsidRPr="00F87C76" w:rsidRDefault="00F87C76">
      <w:pPr>
        <w:rPr>
          <w:rFonts w:ascii="Arial" w:hAnsi="Arial" w:cs="Arial"/>
          <w:sz w:val="24"/>
          <w:szCs w:val="24"/>
        </w:rPr>
      </w:pPr>
      <w:r>
        <w:rPr>
          <w:rFonts w:ascii="Arial" w:hAnsi="Arial" w:cs="Arial"/>
          <w:sz w:val="24"/>
          <w:szCs w:val="24"/>
        </w:rPr>
        <w:t>• Equality Policy</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 Safeguarding Policy </w:t>
      </w:r>
    </w:p>
    <w:p w:rsidR="00F87C76" w:rsidRPr="00F87C76" w:rsidRDefault="00F87C76">
      <w:pPr>
        <w:rPr>
          <w:rFonts w:ascii="Arial" w:hAnsi="Arial" w:cs="Arial"/>
          <w:sz w:val="24"/>
          <w:szCs w:val="24"/>
        </w:rPr>
      </w:pPr>
      <w:r>
        <w:rPr>
          <w:rFonts w:ascii="Arial" w:hAnsi="Arial" w:cs="Arial"/>
          <w:sz w:val="24"/>
          <w:szCs w:val="24"/>
        </w:rPr>
        <w:t xml:space="preserve">• </w:t>
      </w:r>
      <w:r w:rsidRPr="00F87C76">
        <w:rPr>
          <w:rFonts w:ascii="Arial" w:hAnsi="Arial" w:cs="Arial"/>
          <w:sz w:val="24"/>
          <w:szCs w:val="24"/>
        </w:rPr>
        <w:t xml:space="preserve">Behaviour Policy </w:t>
      </w:r>
    </w:p>
    <w:p w:rsidR="00F87C76" w:rsidRPr="00F87C76" w:rsidRDefault="00F87C76">
      <w:pPr>
        <w:rPr>
          <w:rFonts w:ascii="Arial" w:hAnsi="Arial" w:cs="Arial"/>
          <w:sz w:val="24"/>
          <w:szCs w:val="24"/>
        </w:rPr>
      </w:pPr>
      <w:r w:rsidRPr="00F87C76">
        <w:rPr>
          <w:rFonts w:ascii="Arial" w:hAnsi="Arial" w:cs="Arial"/>
          <w:sz w:val="24"/>
          <w:szCs w:val="24"/>
        </w:rPr>
        <w:t xml:space="preserve">• Anti-Bullying Policy </w:t>
      </w:r>
    </w:p>
    <w:p w:rsidR="005949E3" w:rsidRPr="00F87C76" w:rsidRDefault="005949E3">
      <w:pPr>
        <w:rPr>
          <w:rFonts w:ascii="Arial" w:hAnsi="Arial" w:cs="Arial"/>
          <w:sz w:val="24"/>
          <w:szCs w:val="24"/>
        </w:rPr>
      </w:pPr>
    </w:p>
    <w:sectPr w:rsidR="005949E3" w:rsidRPr="00F87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76"/>
    <w:rsid w:val="000B5C4A"/>
    <w:rsid w:val="005949E3"/>
    <w:rsid w:val="006F4819"/>
    <w:rsid w:val="00E30454"/>
    <w:rsid w:val="00F87C76"/>
    <w:rsid w:val="00FE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D84"/>
  <w15:chartTrackingRefBased/>
  <w15:docId w15:val="{E2A31D8F-7D88-403B-9949-B82A66C8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0B5C4A"/>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C76"/>
    <w:rPr>
      <w:color w:val="0563C1" w:themeColor="hyperlink"/>
      <w:u w:val="single"/>
    </w:rPr>
  </w:style>
  <w:style w:type="character" w:customStyle="1" w:styleId="Heading3Char">
    <w:name w:val="Heading 3 Char"/>
    <w:basedOn w:val="DefaultParagraphFont"/>
    <w:link w:val="Heading3"/>
    <w:semiHidden/>
    <w:rsid w:val="000B5C4A"/>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0B5C4A"/>
    <w:rPr>
      <w:i/>
      <w:iCs/>
    </w:rPr>
  </w:style>
  <w:style w:type="paragraph" w:styleId="ListParagraph">
    <w:name w:val="List Paragraph"/>
    <w:basedOn w:val="Normal"/>
    <w:uiPriority w:val="34"/>
    <w:qFormat/>
    <w:rsid w:val="006F481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9632">
      <w:bodyDiv w:val="1"/>
      <w:marLeft w:val="0"/>
      <w:marRight w:val="0"/>
      <w:marTop w:val="0"/>
      <w:marBottom w:val="0"/>
      <w:divBdr>
        <w:top w:val="none" w:sz="0" w:space="0" w:color="auto"/>
        <w:left w:val="none" w:sz="0" w:space="0" w:color="auto"/>
        <w:bottom w:val="none" w:sz="0" w:space="0" w:color="auto"/>
        <w:right w:val="none" w:sz="0" w:space="0" w:color="auto"/>
      </w:divBdr>
    </w:div>
    <w:div w:id="847207531">
      <w:bodyDiv w:val="1"/>
      <w:marLeft w:val="0"/>
      <w:marRight w:val="0"/>
      <w:marTop w:val="0"/>
      <w:marBottom w:val="0"/>
      <w:divBdr>
        <w:top w:val="none" w:sz="0" w:space="0" w:color="auto"/>
        <w:left w:val="none" w:sz="0" w:space="0" w:color="auto"/>
        <w:bottom w:val="none" w:sz="0" w:space="0" w:color="auto"/>
        <w:right w:val="none" w:sz="0" w:space="0" w:color="auto"/>
      </w:divBdr>
    </w:div>
    <w:div w:id="19593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dic.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l-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Andrea Cairns</cp:lastModifiedBy>
  <cp:revision>2</cp:revision>
  <dcterms:created xsi:type="dcterms:W3CDTF">2024-09-24T10:01:00Z</dcterms:created>
  <dcterms:modified xsi:type="dcterms:W3CDTF">2024-09-24T10:01:00Z</dcterms:modified>
</cp:coreProperties>
</file>