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C2" w:rsidRDefault="00DA797D" w:rsidP="00216814">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margin">
              <wp:align>right</wp:align>
            </wp:positionH>
            <wp:positionV relativeFrom="paragraph">
              <wp:posOffset>6350</wp:posOffset>
            </wp:positionV>
            <wp:extent cx="1661938" cy="1438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7">
                      <a:extLst>
                        <a:ext uri="{28A0092B-C50C-407E-A947-70E740481C1C}">
                          <a14:useLocalDpi xmlns:a14="http://schemas.microsoft.com/office/drawing/2010/main" val="0"/>
                        </a:ext>
                      </a:extLst>
                    </a:blip>
                    <a:stretch>
                      <a:fillRect/>
                    </a:stretch>
                  </pic:blipFill>
                  <pic:spPr>
                    <a:xfrm>
                      <a:off x="0" y="0"/>
                      <a:ext cx="1661938" cy="14382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bCs/>
          <w:noProof/>
          <w:color w:val="000000"/>
          <w:sz w:val="24"/>
          <w:szCs w:val="24"/>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-3175</wp:posOffset>
            </wp:positionV>
            <wp:extent cx="1562100" cy="155631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104" cy="1563294"/>
                    </a:xfrm>
                    <a:prstGeom prst="rect">
                      <a:avLst/>
                    </a:prstGeom>
                  </pic:spPr>
                </pic:pic>
              </a:graphicData>
            </a:graphic>
            <wp14:sizeRelH relativeFrom="margin">
              <wp14:pctWidth>0</wp14:pctWidth>
            </wp14:sizeRelH>
            <wp14:sizeRelV relativeFrom="margin">
              <wp14:pctHeight>0</wp14:pctHeight>
            </wp14:sizeRelV>
          </wp:anchor>
        </w:drawing>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r>
        <w:rPr>
          <w:rFonts w:ascii="Century Gothic" w:hAnsi="Century Gothic" w:cs="Arial"/>
          <w:b/>
          <w:bCs/>
          <w:noProof/>
          <w:color w:val="000000"/>
          <w:sz w:val="36"/>
          <w:szCs w:val="36"/>
          <w:lang w:eastAsia="en-GB"/>
        </w:rPr>
        <w:drawing>
          <wp:anchor distT="0" distB="0" distL="114300" distR="114300" simplePos="0" relativeHeight="251663360" behindDoc="0" locked="0" layoutInCell="1" allowOverlap="1">
            <wp:simplePos x="0" y="0"/>
            <wp:positionH relativeFrom="margin">
              <wp:align>center</wp:align>
            </wp:positionH>
            <wp:positionV relativeFrom="paragraph">
              <wp:posOffset>5715</wp:posOffset>
            </wp:positionV>
            <wp:extent cx="2628571" cy="7333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628571" cy="733333"/>
                    </a:xfrm>
                    <a:prstGeom prst="rect">
                      <a:avLst/>
                    </a:prstGeom>
                  </pic:spPr>
                </pic:pic>
              </a:graphicData>
            </a:graphic>
          </wp:anchor>
        </w:drawing>
      </w: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All Saints CE First School</w:t>
      </w:r>
    </w:p>
    <w:p w:rsidR="00DA797D" w:rsidRDefault="00DA797D" w:rsidP="00DA797D">
      <w:pPr>
        <w:rPr>
          <w:rFonts w:ascii="Arial" w:hAnsi="Arial" w:cs="Arial"/>
        </w:rPr>
      </w:pPr>
    </w:p>
    <w:p w:rsidR="001D04D4" w:rsidRPr="001D04D4" w:rsidRDefault="001D04D4" w:rsidP="001D04D4">
      <w:pPr>
        <w:jc w:val="center"/>
        <w:rPr>
          <w:rFonts w:ascii="Century Gothic" w:eastAsia="Times New Roman" w:hAnsi="Century Gothic" w:cstheme="minorHAnsi"/>
          <w:color w:val="000000"/>
          <w:sz w:val="28"/>
          <w:szCs w:val="28"/>
          <w:lang w:eastAsia="en-GB"/>
        </w:rPr>
      </w:pPr>
      <w:r w:rsidRPr="001D04D4">
        <w:rPr>
          <w:rFonts w:ascii="Century Gothic" w:eastAsia="Times New Roman" w:hAnsi="Century Gothic" w:cstheme="minorHAnsi"/>
          <w:color w:val="000000"/>
          <w:sz w:val="28"/>
          <w:szCs w:val="28"/>
          <w:lang w:eastAsia="en-GB"/>
        </w:rPr>
        <w:t>Shining with Jesus</w:t>
      </w:r>
    </w:p>
    <w:p w:rsidR="001D04D4" w:rsidRPr="001D04D4" w:rsidRDefault="001D04D4" w:rsidP="001D04D4">
      <w:pPr>
        <w:jc w:val="center"/>
        <w:rPr>
          <w:rFonts w:ascii="Century Gothic" w:eastAsia="Times New Roman" w:hAnsi="Century Gothic" w:cstheme="minorHAnsi"/>
          <w:color w:val="000000"/>
          <w:sz w:val="28"/>
          <w:szCs w:val="28"/>
          <w:lang w:eastAsia="en-GB"/>
        </w:rPr>
      </w:pPr>
    </w:p>
    <w:p w:rsidR="001D04D4" w:rsidRPr="001D04D4" w:rsidRDefault="001D04D4" w:rsidP="001D04D4">
      <w:pPr>
        <w:jc w:val="center"/>
        <w:rPr>
          <w:rFonts w:ascii="Century Gothic" w:eastAsia="Times New Roman" w:hAnsi="Century Gothic" w:cstheme="minorHAnsi"/>
          <w:color w:val="000000"/>
          <w:sz w:val="28"/>
          <w:szCs w:val="28"/>
          <w:lang w:eastAsia="en-GB"/>
        </w:rPr>
      </w:pPr>
      <w:r w:rsidRPr="001D04D4">
        <w:rPr>
          <w:rFonts w:ascii="Century Gothic" w:eastAsia="Times New Roman" w:hAnsi="Century Gothic" w:cstheme="minorHAnsi"/>
          <w:color w:val="000000"/>
          <w:sz w:val="28"/>
          <w:szCs w:val="28"/>
          <w:lang w:eastAsia="en-GB"/>
        </w:rPr>
        <w:t>“Let your light shine before others” Matthew 5:16</w:t>
      </w:r>
    </w:p>
    <w:p w:rsidR="001D04D4" w:rsidRDefault="001D04D4" w:rsidP="00DA797D">
      <w:pPr>
        <w:rPr>
          <w:rFonts w:ascii="Arial" w:hAnsi="Arial" w:cs="Arial"/>
        </w:rPr>
      </w:pPr>
    </w:p>
    <w:p w:rsidR="00DA797D" w:rsidRPr="00DA797D" w:rsidRDefault="00DA797D"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British Values Policy </w:t>
      </w: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DA797D" w:rsidRDefault="00DA797D" w:rsidP="00DA797D">
      <w:pPr>
        <w:pStyle w:val="Heading3"/>
        <w:keepNext w:val="0"/>
        <w:widowControl w:val="0"/>
        <w:rPr>
          <w:rFonts w:ascii="Arial" w:hAnsi="Arial" w:cs="Arial"/>
          <w:sz w:val="32"/>
          <w:szCs w:val="32"/>
        </w:rPr>
      </w:pPr>
      <w:r>
        <w:rPr>
          <w:rFonts w:ascii="Arial" w:hAnsi="Arial" w:cs="Arial"/>
          <w:sz w:val="32"/>
          <w:szCs w:val="32"/>
        </w:rPr>
        <w:t xml:space="preserve">Our Vision </w:t>
      </w:r>
    </w:p>
    <w:p w:rsidR="00DA797D" w:rsidRDefault="00DA797D" w:rsidP="00DA797D">
      <w:pPr>
        <w:jc w:val="center"/>
        <w:rPr>
          <w:rFonts w:ascii="Arial" w:hAnsi="Arial" w:cs="Arial"/>
        </w:rPr>
      </w:pPr>
    </w:p>
    <w:p w:rsidR="001D04D4" w:rsidRDefault="001D04D4" w:rsidP="001D04D4">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Shining with Jesus</w:t>
      </w:r>
    </w:p>
    <w:p w:rsidR="001D04D4" w:rsidRDefault="001D04D4" w:rsidP="001D04D4">
      <w:pPr>
        <w:jc w:val="center"/>
        <w:rPr>
          <w:rFonts w:ascii="Century Gothic" w:eastAsia="Times New Roman" w:hAnsi="Century Gothic" w:cstheme="minorHAnsi"/>
          <w:color w:val="000000"/>
          <w:lang w:eastAsia="en-GB"/>
        </w:rPr>
      </w:pPr>
    </w:p>
    <w:p w:rsidR="001D04D4" w:rsidRDefault="001D04D4" w:rsidP="001D04D4">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“Let your light shine before others” Matthew 5:16</w:t>
      </w:r>
    </w:p>
    <w:p w:rsidR="001D04D4" w:rsidRDefault="001D04D4" w:rsidP="001D04D4">
      <w:pPr>
        <w:jc w:val="center"/>
        <w:rPr>
          <w:rFonts w:ascii="Century Gothic" w:hAnsi="Century Gothic" w:cs="Arial"/>
        </w:rPr>
      </w:pPr>
    </w:p>
    <w:p w:rsidR="001D04D4" w:rsidRDefault="001D04D4" w:rsidP="001D04D4">
      <w:pPr>
        <w:rPr>
          <w:rFonts w:ascii="Century Gothic" w:eastAsia="Calibri" w:hAnsi="Century Gothic" w:cs="Arial"/>
        </w:rPr>
      </w:pPr>
      <w:r>
        <w:rPr>
          <w:rFonts w:ascii="Century Gothic" w:hAnsi="Century Gothic"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1D04D4" w:rsidRDefault="001D04D4" w:rsidP="001D04D4">
      <w:pPr>
        <w:rPr>
          <w:rFonts w:ascii="Century Gothic" w:hAnsi="Century Gothic" w:cs="Arial"/>
        </w:rPr>
      </w:pPr>
    </w:p>
    <w:p w:rsidR="001D04D4" w:rsidRDefault="001D04D4" w:rsidP="001D04D4">
      <w:pPr>
        <w:jc w:val="center"/>
        <w:rPr>
          <w:rFonts w:ascii="Century Gothic" w:hAnsi="Century Gothic" w:cs="Arial"/>
          <w:b/>
          <w:sz w:val="32"/>
          <w:szCs w:val="32"/>
        </w:rPr>
      </w:pPr>
      <w:r>
        <w:rPr>
          <w:rFonts w:ascii="Century Gothic" w:hAnsi="Century Gothic" w:cs="Arial"/>
          <w:b/>
          <w:sz w:val="32"/>
          <w:szCs w:val="32"/>
        </w:rPr>
        <w:t>Our Mission</w:t>
      </w:r>
    </w:p>
    <w:p w:rsidR="001D04D4" w:rsidRDefault="001D04D4" w:rsidP="001D04D4">
      <w:pPr>
        <w:jc w:val="center"/>
        <w:rPr>
          <w:rFonts w:ascii="Century Gothic" w:hAnsi="Century Gothic"/>
          <w:b/>
          <w:bCs/>
        </w:rPr>
      </w:pPr>
      <w:r>
        <w:rPr>
          <w:rFonts w:ascii="Century Gothic" w:hAnsi="Century Gothic"/>
          <w:b/>
          <w:bCs/>
        </w:rPr>
        <w:t>Courage</w:t>
      </w:r>
    </w:p>
    <w:p w:rsidR="001D04D4" w:rsidRDefault="001D04D4" w:rsidP="001D04D4">
      <w:pPr>
        <w:jc w:val="center"/>
        <w:rPr>
          <w:rFonts w:ascii="Century Gothic" w:hAnsi="Century Gothic" w:cs="Times New Roman"/>
          <w:b/>
          <w:bCs/>
        </w:rPr>
      </w:pPr>
      <w:r>
        <w:rPr>
          <w:rFonts w:ascii="Century Gothic" w:hAnsi="Century Gothic"/>
          <w:b/>
          <w:bCs/>
        </w:rPr>
        <w:t>Compassion</w:t>
      </w:r>
    </w:p>
    <w:p w:rsidR="001D04D4" w:rsidRDefault="001D04D4" w:rsidP="001D04D4">
      <w:pPr>
        <w:jc w:val="center"/>
        <w:rPr>
          <w:rFonts w:ascii="Century Gothic" w:hAnsi="Century Gothic"/>
          <w:b/>
          <w:bCs/>
        </w:rPr>
      </w:pPr>
      <w:r>
        <w:rPr>
          <w:rFonts w:ascii="Century Gothic" w:hAnsi="Century Gothic"/>
          <w:b/>
          <w:bCs/>
        </w:rPr>
        <w:t xml:space="preserve">Curiosity </w:t>
      </w:r>
    </w:p>
    <w:p w:rsidR="001D04D4" w:rsidRDefault="001D04D4" w:rsidP="001D04D4">
      <w:pPr>
        <w:jc w:val="center"/>
        <w:rPr>
          <w:rFonts w:ascii="Century Gothic" w:hAnsi="Century Gothic"/>
          <w:b/>
          <w:bCs/>
        </w:rPr>
      </w:pPr>
    </w:p>
    <w:p w:rsidR="001D04D4" w:rsidRDefault="001D04D4" w:rsidP="001D04D4">
      <w:pPr>
        <w:rPr>
          <w:rFonts w:ascii="Century Gothic" w:hAnsi="Century Gothic"/>
          <w:b/>
          <w:bCs/>
        </w:rPr>
      </w:pPr>
      <w:r>
        <w:rPr>
          <w:rFonts w:ascii="Century Gothic" w:hAnsi="Century Gothic"/>
          <w:b/>
          <w:bCs/>
        </w:rPr>
        <w:t xml:space="preserve">Our Mission: </w:t>
      </w:r>
    </w:p>
    <w:p w:rsidR="001D04D4" w:rsidRDefault="001D04D4" w:rsidP="001D04D4">
      <w:pPr>
        <w:pStyle w:val="ListParagraph"/>
        <w:numPr>
          <w:ilvl w:val="0"/>
          <w:numId w:val="14"/>
        </w:numPr>
        <w:contextualSpacing/>
        <w:rPr>
          <w:rFonts w:ascii="Century Gothic" w:hAnsi="Century Gothic"/>
        </w:rPr>
      </w:pPr>
      <w:r>
        <w:rPr>
          <w:rFonts w:ascii="Century Gothic" w:hAnsi="Century Gothic"/>
          <w:b/>
          <w:bCs/>
          <w:color w:val="C0504D" w:themeColor="accent2"/>
        </w:rPr>
        <w:t>S</w:t>
      </w:r>
      <w:r>
        <w:rPr>
          <w:rFonts w:ascii="Century Gothic" w:hAnsi="Century Gothic"/>
          <w:b/>
          <w:bCs/>
        </w:rPr>
        <w:t>piritual Foundation</w:t>
      </w:r>
      <w:r>
        <w:rPr>
          <w:rFonts w:ascii="Century Gothic" w:hAnsi="Century Gothic"/>
        </w:rPr>
        <w:t>: Providing an environment rooted in Christian values, where worship is integrated into learning, fostering an appreciation for diverse faiths within a Christian community.</w:t>
      </w:r>
    </w:p>
    <w:p w:rsidR="001D04D4" w:rsidRDefault="001D04D4" w:rsidP="001D04D4">
      <w:pPr>
        <w:pStyle w:val="ListParagraph"/>
        <w:numPr>
          <w:ilvl w:val="0"/>
          <w:numId w:val="14"/>
        </w:numPr>
        <w:contextualSpacing/>
        <w:rPr>
          <w:rFonts w:ascii="Century Gothic" w:hAnsi="Century Gothic"/>
        </w:rPr>
      </w:pPr>
      <w:r>
        <w:rPr>
          <w:rFonts w:ascii="Century Gothic" w:hAnsi="Century Gothic"/>
          <w:b/>
          <w:bCs/>
          <w:color w:val="C0504D" w:themeColor="accent2"/>
        </w:rPr>
        <w:t>H</w:t>
      </w:r>
      <w:r>
        <w:rPr>
          <w:rFonts w:ascii="Century Gothic" w:hAnsi="Century Gothic"/>
          <w:b/>
          <w:bCs/>
        </w:rPr>
        <w:t>igh Achievement:</w:t>
      </w:r>
      <w:r>
        <w:rPr>
          <w:rFonts w:ascii="Century Gothic" w:hAnsi="Century Gothic"/>
        </w:rPr>
        <w:t xml:space="preserve"> Striving for academic excellence by recognizing and catering to individual needs and talents, enabling every pupil to reach their full potential.</w:t>
      </w:r>
    </w:p>
    <w:p w:rsidR="001D04D4" w:rsidRDefault="001D04D4" w:rsidP="001D04D4">
      <w:pPr>
        <w:pStyle w:val="ListParagraph"/>
        <w:numPr>
          <w:ilvl w:val="0"/>
          <w:numId w:val="14"/>
        </w:numPr>
        <w:contextualSpacing/>
        <w:rPr>
          <w:rFonts w:ascii="Century Gothic" w:hAnsi="Century Gothic"/>
        </w:rPr>
      </w:pPr>
      <w:r>
        <w:rPr>
          <w:rFonts w:ascii="Century Gothic" w:hAnsi="Century Gothic"/>
          <w:b/>
          <w:bCs/>
          <w:color w:val="C0504D" w:themeColor="accent2"/>
        </w:rPr>
        <w:t>I</w:t>
      </w:r>
      <w:r>
        <w:rPr>
          <w:rFonts w:ascii="Century Gothic" w:hAnsi="Century Gothic"/>
          <w:b/>
          <w:bCs/>
        </w:rPr>
        <w:t>nspiring Experiences:</w:t>
      </w:r>
      <w:r>
        <w:rPr>
          <w:rFonts w:ascii="Century Gothic" w:hAnsi="Century Gothic"/>
        </w:rPr>
        <w:t xml:space="preserve"> Offering diverse educational opportunities, visits, and extracurricular activities to nurture curiosity, creativity, resilience and inspiration among students.</w:t>
      </w:r>
    </w:p>
    <w:p w:rsidR="001D04D4" w:rsidRDefault="001D04D4" w:rsidP="001D04D4">
      <w:pPr>
        <w:pStyle w:val="ListParagraph"/>
        <w:numPr>
          <w:ilvl w:val="0"/>
          <w:numId w:val="14"/>
        </w:numPr>
        <w:contextualSpacing/>
        <w:rPr>
          <w:rFonts w:ascii="Century Gothic" w:hAnsi="Century Gothic"/>
        </w:rPr>
      </w:pPr>
      <w:r>
        <w:rPr>
          <w:rFonts w:ascii="Century Gothic" w:hAnsi="Century Gothic"/>
          <w:b/>
          <w:bCs/>
          <w:color w:val="C0504D" w:themeColor="accent2"/>
        </w:rPr>
        <w:t>N</w:t>
      </w:r>
      <w:r>
        <w:rPr>
          <w:rFonts w:ascii="Century Gothic" w:hAnsi="Century Gothic"/>
          <w:b/>
          <w:bCs/>
        </w:rPr>
        <w:t>urturing Community:</w:t>
      </w:r>
      <w:r>
        <w:rPr>
          <w:rFonts w:ascii="Century Gothic" w:hAnsi="Century Gothic"/>
        </w:rPr>
        <w:t xml:space="preserve"> Cultivating a caring community that upholds equality, diversity, and moral values within a Christian ethos, ensuring equal opportunities for all.</w:t>
      </w:r>
    </w:p>
    <w:p w:rsidR="001D04D4" w:rsidRDefault="001D04D4" w:rsidP="001D04D4">
      <w:pPr>
        <w:pStyle w:val="ListParagraph"/>
        <w:numPr>
          <w:ilvl w:val="0"/>
          <w:numId w:val="14"/>
        </w:numPr>
        <w:contextualSpacing/>
        <w:rPr>
          <w:rFonts w:ascii="Century Gothic" w:hAnsi="Century Gothic"/>
        </w:rPr>
      </w:pPr>
      <w:r>
        <w:rPr>
          <w:rFonts w:ascii="Century Gothic" w:hAnsi="Century Gothic"/>
          <w:b/>
          <w:bCs/>
          <w:color w:val="C0504D" w:themeColor="accent2"/>
        </w:rPr>
        <w:t>E</w:t>
      </w:r>
      <w:r>
        <w:rPr>
          <w:rFonts w:ascii="Century Gothic" w:hAnsi="Century Gothic"/>
          <w:b/>
          <w:bCs/>
        </w:rPr>
        <w:t>xemplary Conduct:</w:t>
      </w:r>
      <w:r>
        <w:rPr>
          <w:rFonts w:ascii="Century Gothic" w:hAnsi="Century Gothic"/>
        </w:rPr>
        <w:t xml:space="preserve"> Promoting high standards of behaviour, instilling respect, and nurturing a sense of responsibility toward oneself and others.</w:t>
      </w:r>
    </w:p>
    <w:p w:rsidR="00DA797D"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p>
    <w:p w:rsidR="00DA797D" w:rsidRDefault="00DA797D" w:rsidP="00DA797D">
      <w:pPr>
        <w:autoSpaceDE w:val="0"/>
        <w:autoSpaceDN w:val="0"/>
        <w:adjustRightInd w:val="0"/>
        <w:spacing w:after="0" w:line="240" w:lineRule="auto"/>
        <w:rPr>
          <w:rFonts w:ascii="Century Gothic" w:hAnsi="Century Gothic" w:cs="Arial"/>
          <w:b/>
          <w:bCs/>
          <w:color w:val="000000"/>
          <w:sz w:val="36"/>
          <w:szCs w:val="36"/>
        </w:rPr>
      </w:pPr>
    </w:p>
    <w:p w:rsidR="001D04D4" w:rsidRDefault="001D04D4" w:rsidP="00DA797D">
      <w:pPr>
        <w:autoSpaceDE w:val="0"/>
        <w:autoSpaceDN w:val="0"/>
        <w:adjustRightInd w:val="0"/>
        <w:spacing w:after="0" w:line="240" w:lineRule="auto"/>
        <w:rPr>
          <w:rFonts w:ascii="Century Gothic" w:hAnsi="Century Gothic" w:cs="Arial"/>
          <w:b/>
          <w:bCs/>
          <w:color w:val="000000"/>
          <w:sz w:val="36"/>
          <w:szCs w:val="36"/>
        </w:rPr>
      </w:pPr>
    </w:p>
    <w:p w:rsidR="001D04D4" w:rsidRDefault="001D04D4" w:rsidP="00DA797D">
      <w:pPr>
        <w:autoSpaceDE w:val="0"/>
        <w:autoSpaceDN w:val="0"/>
        <w:adjustRightInd w:val="0"/>
        <w:spacing w:after="0" w:line="240" w:lineRule="auto"/>
        <w:rPr>
          <w:rFonts w:ascii="Century Gothic" w:hAnsi="Century Gothic" w:cs="Arial"/>
          <w:b/>
          <w:bCs/>
          <w:color w:val="000000"/>
          <w:sz w:val="36"/>
          <w:szCs w:val="36"/>
        </w:rPr>
      </w:pPr>
    </w:p>
    <w:p w:rsidR="001D04D4" w:rsidRDefault="001D04D4" w:rsidP="00DA797D">
      <w:pPr>
        <w:autoSpaceDE w:val="0"/>
        <w:autoSpaceDN w:val="0"/>
        <w:adjustRightInd w:val="0"/>
        <w:spacing w:after="0" w:line="240" w:lineRule="auto"/>
        <w:rPr>
          <w:rFonts w:ascii="Century Gothic" w:hAnsi="Century Gothic" w:cs="Arial"/>
          <w:b/>
          <w:bCs/>
          <w:color w:val="000000"/>
          <w:sz w:val="36"/>
          <w:szCs w:val="36"/>
        </w:rPr>
      </w:pPr>
    </w:p>
    <w:p w:rsidR="001D04D4" w:rsidRDefault="001D04D4" w:rsidP="00DA797D">
      <w:pPr>
        <w:autoSpaceDE w:val="0"/>
        <w:autoSpaceDN w:val="0"/>
        <w:adjustRightInd w:val="0"/>
        <w:spacing w:after="0" w:line="240" w:lineRule="auto"/>
        <w:rPr>
          <w:rFonts w:ascii="Century Gothic" w:hAnsi="Century Gothic" w:cs="Arial"/>
          <w:b/>
          <w:bCs/>
          <w:color w:val="000000"/>
          <w:sz w:val="36"/>
          <w:szCs w:val="36"/>
        </w:rPr>
      </w:pPr>
    </w:p>
    <w:p w:rsidR="001D04D4" w:rsidRDefault="001D04D4" w:rsidP="00DA797D">
      <w:pPr>
        <w:autoSpaceDE w:val="0"/>
        <w:autoSpaceDN w:val="0"/>
        <w:adjustRightInd w:val="0"/>
        <w:spacing w:after="0" w:line="240" w:lineRule="auto"/>
        <w:rPr>
          <w:rFonts w:ascii="Century Gothic" w:hAnsi="Century Gothic" w:cs="Arial"/>
          <w:b/>
          <w:bCs/>
          <w:color w:val="000000"/>
          <w:sz w:val="36"/>
          <w:szCs w:val="36"/>
        </w:rPr>
      </w:pPr>
    </w:p>
    <w:p w:rsidR="001D04D4" w:rsidRDefault="001D04D4" w:rsidP="00DA797D">
      <w:pPr>
        <w:autoSpaceDE w:val="0"/>
        <w:autoSpaceDN w:val="0"/>
        <w:adjustRightInd w:val="0"/>
        <w:spacing w:after="0" w:line="240" w:lineRule="auto"/>
        <w:rPr>
          <w:rFonts w:ascii="Century Gothic" w:hAnsi="Century Gothic" w:cs="Arial"/>
          <w:b/>
          <w:bCs/>
          <w:color w:val="000000"/>
          <w:sz w:val="36"/>
          <w:szCs w:val="36"/>
        </w:rPr>
      </w:pPr>
      <w:bookmarkStart w:id="0" w:name="_GoBack"/>
      <w:bookmarkEnd w:id="0"/>
    </w:p>
    <w:p w:rsidR="00353388" w:rsidRDefault="00353388" w:rsidP="00857A0A">
      <w:pPr>
        <w:autoSpaceDE w:val="0"/>
        <w:autoSpaceDN w:val="0"/>
        <w:adjustRightInd w:val="0"/>
        <w:spacing w:after="0" w:line="240" w:lineRule="auto"/>
        <w:jc w:val="center"/>
        <w:rPr>
          <w:rFonts w:ascii="Century Gothic" w:hAnsi="Century Gothic" w:cs="Arial"/>
          <w:b/>
          <w:bCs/>
          <w:color w:val="000000"/>
          <w:sz w:val="36"/>
          <w:szCs w:val="36"/>
        </w:rPr>
      </w:pPr>
      <w:r>
        <w:rPr>
          <w:rFonts w:ascii="Century Gothic" w:hAnsi="Century Gothic" w:cs="Arial"/>
          <w:b/>
          <w:bCs/>
          <w:color w:val="000000"/>
          <w:sz w:val="36"/>
          <w:szCs w:val="36"/>
        </w:rPr>
        <w:t xml:space="preserve">British Values Policy at </w:t>
      </w:r>
    </w:p>
    <w:p w:rsidR="00857A0A" w:rsidRPr="00857A0A" w:rsidRDefault="00DA797D" w:rsidP="00857A0A">
      <w:pPr>
        <w:autoSpaceDE w:val="0"/>
        <w:autoSpaceDN w:val="0"/>
        <w:adjustRightInd w:val="0"/>
        <w:spacing w:after="0" w:line="240" w:lineRule="auto"/>
        <w:jc w:val="center"/>
        <w:rPr>
          <w:rFonts w:ascii="Century Gothic" w:hAnsi="Century Gothic" w:cs="Arial"/>
          <w:b/>
          <w:bCs/>
          <w:color w:val="000000"/>
          <w:sz w:val="36"/>
          <w:szCs w:val="36"/>
        </w:rPr>
      </w:pPr>
      <w:r>
        <w:rPr>
          <w:rFonts w:ascii="Century Gothic" w:hAnsi="Century Gothic" w:cs="Arial"/>
          <w:b/>
          <w:bCs/>
          <w:color w:val="000000"/>
          <w:sz w:val="36"/>
          <w:szCs w:val="36"/>
        </w:rPr>
        <w:t>All Saints CE</w:t>
      </w:r>
      <w:r w:rsidR="00353388">
        <w:rPr>
          <w:rFonts w:ascii="Century Gothic" w:hAnsi="Century Gothic" w:cs="Arial"/>
          <w:b/>
          <w:bCs/>
          <w:color w:val="000000"/>
          <w:sz w:val="36"/>
          <w:szCs w:val="36"/>
        </w:rPr>
        <w:t xml:space="preserve"> First School</w:t>
      </w:r>
    </w:p>
    <w:p w:rsidR="00857A0A" w:rsidRDefault="00857A0A" w:rsidP="00216814">
      <w:pPr>
        <w:autoSpaceDE w:val="0"/>
        <w:autoSpaceDN w:val="0"/>
        <w:adjustRightInd w:val="0"/>
        <w:spacing w:after="0" w:line="240" w:lineRule="auto"/>
        <w:rPr>
          <w:rFonts w:ascii="Century Gothic" w:hAnsi="Century Gothic" w:cs="Arial"/>
          <w:b/>
          <w:bCs/>
          <w:color w:val="000000"/>
          <w:sz w:val="24"/>
          <w:szCs w:val="24"/>
        </w:rPr>
      </w:pPr>
    </w:p>
    <w:p w:rsidR="00353388" w:rsidRPr="008C03BC" w:rsidRDefault="00353388" w:rsidP="00353388">
      <w:pPr>
        <w:rPr>
          <w:rFonts w:ascii="Century Gothic" w:hAnsi="Century Gothic" w:cs="Calibri"/>
          <w:sz w:val="24"/>
          <w:szCs w:val="24"/>
        </w:rPr>
      </w:pPr>
    </w:p>
    <w:p w:rsidR="00353388" w:rsidRPr="00353388" w:rsidRDefault="00353388" w:rsidP="00353388">
      <w:pPr>
        <w:rPr>
          <w:rFonts w:ascii="Arial" w:hAnsi="Arial" w:cs="Arial"/>
          <w:b/>
          <w:sz w:val="24"/>
          <w:szCs w:val="24"/>
          <w:u w:val="single"/>
        </w:rPr>
      </w:pPr>
      <w:r w:rsidRPr="00353388">
        <w:rPr>
          <w:rFonts w:ascii="Arial" w:hAnsi="Arial" w:cs="Arial"/>
          <w:b/>
          <w:sz w:val="24"/>
          <w:szCs w:val="24"/>
          <w:u w:val="single"/>
        </w:rPr>
        <w:t>Introduction</w:t>
      </w:r>
    </w:p>
    <w:p w:rsidR="00353388" w:rsidRPr="00353388" w:rsidRDefault="00353388" w:rsidP="00353388">
      <w:pPr>
        <w:rPr>
          <w:rFonts w:ascii="Arial" w:hAnsi="Arial" w:cs="Arial"/>
          <w:sz w:val="24"/>
          <w:szCs w:val="24"/>
        </w:rPr>
      </w:pPr>
      <w:r w:rsidRPr="00353388">
        <w:rPr>
          <w:rFonts w:ascii="Arial" w:hAnsi="Arial" w:cs="Arial"/>
          <w:sz w:val="24"/>
          <w:szCs w:val="24"/>
        </w:rPr>
        <w:t xml:space="preserve">This policy </w:t>
      </w:r>
      <w:proofErr w:type="gramStart"/>
      <w:r w:rsidRPr="00353388">
        <w:rPr>
          <w:rFonts w:ascii="Arial" w:hAnsi="Arial" w:cs="Arial"/>
          <w:sz w:val="24"/>
          <w:szCs w:val="24"/>
        </w:rPr>
        <w:t>takes into account</w:t>
      </w:r>
      <w:proofErr w:type="gramEnd"/>
      <w:r w:rsidRPr="00353388">
        <w:rPr>
          <w:rFonts w:ascii="Arial" w:hAnsi="Arial" w:cs="Arial"/>
          <w:sz w:val="24"/>
          <w:szCs w:val="24"/>
        </w:rPr>
        <w:t xml:space="preserve"> section 78 of the Education Act 2002 which requires schools, as part of a broad and balanced curriculum, to promote the spiritual, moral, cultural, mental and physical development of pupils at the school and of society. It also </w:t>
      </w:r>
      <w:proofErr w:type="gramStart"/>
      <w:r w:rsidRPr="00353388">
        <w:rPr>
          <w:rFonts w:ascii="Arial" w:hAnsi="Arial" w:cs="Arial"/>
          <w:sz w:val="24"/>
          <w:szCs w:val="24"/>
        </w:rPr>
        <w:t>takes into account</w:t>
      </w:r>
      <w:proofErr w:type="gramEnd"/>
      <w:r w:rsidRPr="00353388">
        <w:rPr>
          <w:rFonts w:ascii="Arial" w:hAnsi="Arial" w:cs="Arial"/>
          <w:sz w:val="24"/>
          <w:szCs w:val="24"/>
        </w:rPr>
        <w:t xml:space="preserve"> the non-statutory advice on British values from the Department of Education (November 2014), the Prevent Strategy, the Teachers Standards and the Equalit</w:t>
      </w:r>
      <w:r>
        <w:rPr>
          <w:rFonts w:ascii="Arial" w:hAnsi="Arial" w:cs="Arial"/>
          <w:sz w:val="24"/>
          <w:szCs w:val="24"/>
        </w:rPr>
        <w:t xml:space="preserve">y Act 2010 Advice for Schools. </w:t>
      </w:r>
    </w:p>
    <w:p w:rsidR="00353388" w:rsidRPr="00353388" w:rsidRDefault="00DA797D" w:rsidP="00353388">
      <w:pPr>
        <w:rPr>
          <w:rFonts w:ascii="Arial" w:hAnsi="Arial" w:cs="Arial"/>
          <w:sz w:val="24"/>
          <w:szCs w:val="24"/>
        </w:rPr>
      </w:pPr>
      <w:r>
        <w:rPr>
          <w:rFonts w:ascii="Arial" w:hAnsi="Arial" w:cs="Arial"/>
          <w:sz w:val="24"/>
          <w:szCs w:val="24"/>
        </w:rPr>
        <w:t xml:space="preserve">All Saints CE </w:t>
      </w:r>
      <w:r w:rsidR="00353388" w:rsidRPr="00353388">
        <w:rPr>
          <w:rFonts w:ascii="Arial" w:hAnsi="Arial" w:cs="Arial"/>
          <w:sz w:val="24"/>
          <w:szCs w:val="24"/>
        </w:rPr>
        <w:t>First School actively promotes the</w:t>
      </w:r>
      <w:r w:rsidR="00353388">
        <w:rPr>
          <w:rFonts w:ascii="Arial" w:hAnsi="Arial" w:cs="Arial"/>
          <w:sz w:val="24"/>
          <w:szCs w:val="24"/>
        </w:rPr>
        <w:t xml:space="preserve"> fundamental British values of:</w:t>
      </w:r>
    </w:p>
    <w:p w:rsidR="00353388" w:rsidRPr="00353388" w:rsidRDefault="00353388" w:rsidP="00353388">
      <w:pPr>
        <w:pStyle w:val="ListParagraph"/>
        <w:numPr>
          <w:ilvl w:val="0"/>
          <w:numId w:val="6"/>
        </w:numPr>
        <w:contextualSpacing/>
        <w:rPr>
          <w:rFonts w:ascii="Arial" w:hAnsi="Arial" w:cs="Arial"/>
          <w:sz w:val="24"/>
          <w:szCs w:val="24"/>
        </w:rPr>
      </w:pPr>
      <w:r w:rsidRPr="00353388">
        <w:rPr>
          <w:rFonts w:ascii="Arial" w:hAnsi="Arial" w:cs="Arial"/>
          <w:sz w:val="24"/>
          <w:szCs w:val="24"/>
        </w:rPr>
        <w:t xml:space="preserve">Respect for </w:t>
      </w:r>
      <w:r w:rsidRPr="00353388">
        <w:rPr>
          <w:rFonts w:ascii="Arial" w:hAnsi="Arial" w:cs="Arial"/>
          <w:b/>
          <w:sz w:val="24"/>
          <w:szCs w:val="24"/>
        </w:rPr>
        <w:t>democracy</w:t>
      </w:r>
      <w:r w:rsidRPr="00353388">
        <w:rPr>
          <w:rFonts w:ascii="Arial" w:hAnsi="Arial" w:cs="Arial"/>
          <w:sz w:val="24"/>
          <w:szCs w:val="24"/>
        </w:rPr>
        <w:t xml:space="preserve"> and support for participation in the democratic process</w:t>
      </w:r>
    </w:p>
    <w:p w:rsidR="00353388" w:rsidRPr="00353388" w:rsidRDefault="00353388" w:rsidP="00353388">
      <w:pPr>
        <w:pStyle w:val="ListParagraph"/>
        <w:numPr>
          <w:ilvl w:val="0"/>
          <w:numId w:val="6"/>
        </w:numPr>
        <w:contextualSpacing/>
        <w:rPr>
          <w:rFonts w:ascii="Arial" w:hAnsi="Arial" w:cs="Arial"/>
          <w:sz w:val="24"/>
          <w:szCs w:val="24"/>
        </w:rPr>
      </w:pPr>
      <w:r w:rsidRPr="00353388">
        <w:rPr>
          <w:rFonts w:ascii="Arial" w:hAnsi="Arial" w:cs="Arial"/>
          <w:sz w:val="24"/>
          <w:szCs w:val="24"/>
        </w:rPr>
        <w:t xml:space="preserve">Respect for the basis on which the </w:t>
      </w:r>
      <w:r w:rsidRPr="00353388">
        <w:rPr>
          <w:rFonts w:ascii="Arial" w:hAnsi="Arial" w:cs="Arial"/>
          <w:b/>
          <w:sz w:val="24"/>
          <w:szCs w:val="24"/>
        </w:rPr>
        <w:t>law</w:t>
      </w:r>
      <w:r w:rsidRPr="00353388">
        <w:rPr>
          <w:rFonts w:ascii="Arial" w:hAnsi="Arial" w:cs="Arial"/>
          <w:sz w:val="24"/>
          <w:szCs w:val="24"/>
        </w:rPr>
        <w:t xml:space="preserve"> is made and applies in England</w:t>
      </w:r>
    </w:p>
    <w:p w:rsidR="00353388" w:rsidRPr="00353388" w:rsidRDefault="00353388" w:rsidP="00353388">
      <w:pPr>
        <w:pStyle w:val="ListParagraph"/>
        <w:numPr>
          <w:ilvl w:val="0"/>
          <w:numId w:val="6"/>
        </w:numPr>
        <w:contextualSpacing/>
        <w:rPr>
          <w:rFonts w:ascii="Arial" w:hAnsi="Arial" w:cs="Arial"/>
          <w:sz w:val="24"/>
          <w:szCs w:val="24"/>
        </w:rPr>
      </w:pPr>
      <w:r w:rsidRPr="00353388">
        <w:rPr>
          <w:rFonts w:ascii="Arial" w:hAnsi="Arial" w:cs="Arial"/>
          <w:b/>
          <w:sz w:val="24"/>
          <w:szCs w:val="24"/>
        </w:rPr>
        <w:t>Individual liberty</w:t>
      </w:r>
      <w:r w:rsidRPr="00353388">
        <w:rPr>
          <w:rFonts w:ascii="Arial" w:hAnsi="Arial" w:cs="Arial"/>
          <w:sz w:val="24"/>
          <w:szCs w:val="24"/>
        </w:rPr>
        <w:t xml:space="preserve"> Support and respect for the liberties of all within the law</w:t>
      </w:r>
    </w:p>
    <w:p w:rsidR="00353388" w:rsidRPr="00353388" w:rsidRDefault="00353388" w:rsidP="00353388">
      <w:pPr>
        <w:pStyle w:val="ListParagraph"/>
        <w:numPr>
          <w:ilvl w:val="0"/>
          <w:numId w:val="6"/>
        </w:numPr>
        <w:contextualSpacing/>
        <w:rPr>
          <w:rFonts w:ascii="Arial" w:hAnsi="Arial" w:cs="Arial"/>
          <w:sz w:val="24"/>
          <w:szCs w:val="24"/>
        </w:rPr>
      </w:pPr>
      <w:r w:rsidRPr="00353388">
        <w:rPr>
          <w:rFonts w:ascii="Arial" w:hAnsi="Arial" w:cs="Arial"/>
          <w:b/>
          <w:sz w:val="24"/>
          <w:szCs w:val="24"/>
        </w:rPr>
        <w:t>Respect</w:t>
      </w:r>
      <w:r w:rsidRPr="00353388">
        <w:rPr>
          <w:rFonts w:ascii="Arial" w:hAnsi="Arial" w:cs="Arial"/>
          <w:sz w:val="24"/>
          <w:szCs w:val="24"/>
        </w:rPr>
        <w:t xml:space="preserve"> for and </w:t>
      </w:r>
      <w:r w:rsidRPr="00353388">
        <w:rPr>
          <w:rFonts w:ascii="Arial" w:hAnsi="Arial" w:cs="Arial"/>
          <w:b/>
          <w:sz w:val="24"/>
          <w:szCs w:val="24"/>
        </w:rPr>
        <w:t>tolerance</w:t>
      </w:r>
      <w:r w:rsidRPr="00353388">
        <w:rPr>
          <w:rFonts w:ascii="Arial" w:hAnsi="Arial" w:cs="Arial"/>
          <w:sz w:val="24"/>
          <w:szCs w:val="24"/>
        </w:rPr>
        <w:t xml:space="preserve"> of different faiths and religious and other beliefs</w:t>
      </w:r>
    </w:p>
    <w:p w:rsidR="00353388" w:rsidRPr="00353388" w:rsidRDefault="00353388" w:rsidP="00353388">
      <w:pPr>
        <w:ind w:left="360"/>
        <w:rPr>
          <w:rFonts w:ascii="Arial" w:hAnsi="Arial" w:cs="Arial"/>
          <w:sz w:val="24"/>
          <w:szCs w:val="24"/>
        </w:rPr>
      </w:pPr>
    </w:p>
    <w:p w:rsidR="00353388" w:rsidRPr="00353388" w:rsidRDefault="00353388" w:rsidP="00353388">
      <w:pPr>
        <w:ind w:left="360"/>
        <w:rPr>
          <w:rFonts w:ascii="Arial" w:hAnsi="Arial" w:cs="Arial"/>
          <w:sz w:val="24"/>
          <w:szCs w:val="24"/>
        </w:rPr>
      </w:pPr>
      <w:r w:rsidRPr="00353388">
        <w:rPr>
          <w:rFonts w:ascii="Arial" w:hAnsi="Arial" w:cs="Arial"/>
          <w:sz w:val="24"/>
          <w:szCs w:val="24"/>
        </w:rPr>
        <w:t xml:space="preserve">This is achieved through the effective spiritual, moral and cultural development of our pupils, as part of a broad and balanced curriculum and extra –curricular activities, through our links with both the local community and the wider world. In promoting our pupils’ spiritual, moral, social and cultural development (SMSC), we demonstrate our commitment to actively promoting fundamental British values in ways which are appropriate </w:t>
      </w:r>
      <w:r>
        <w:rPr>
          <w:rFonts w:ascii="Arial" w:hAnsi="Arial" w:cs="Arial"/>
          <w:sz w:val="24"/>
          <w:szCs w:val="24"/>
        </w:rPr>
        <w:t>to our pupils’ age and ability.</w:t>
      </w:r>
    </w:p>
    <w:p w:rsidR="00353388" w:rsidRPr="00353388" w:rsidRDefault="00353388" w:rsidP="00353388">
      <w:pPr>
        <w:rPr>
          <w:rFonts w:ascii="Arial" w:hAnsi="Arial" w:cs="Arial"/>
          <w:sz w:val="24"/>
          <w:szCs w:val="24"/>
        </w:rPr>
      </w:pPr>
      <w:r w:rsidRPr="00353388">
        <w:rPr>
          <w:rFonts w:ascii="Arial" w:hAnsi="Arial" w:cs="Arial"/>
          <w:sz w:val="24"/>
          <w:szCs w:val="24"/>
        </w:rPr>
        <w:t xml:space="preserve"> By actively promoting </w:t>
      </w:r>
    </w:p>
    <w:p w:rsidR="00353388" w:rsidRPr="00353388" w:rsidRDefault="00353388" w:rsidP="00353388">
      <w:pPr>
        <w:pStyle w:val="ListParagraph"/>
        <w:numPr>
          <w:ilvl w:val="0"/>
          <w:numId w:val="8"/>
        </w:numPr>
        <w:contextualSpacing/>
        <w:rPr>
          <w:rFonts w:ascii="Arial" w:hAnsi="Arial" w:cs="Arial"/>
          <w:sz w:val="24"/>
          <w:szCs w:val="24"/>
        </w:rPr>
      </w:pPr>
      <w:r w:rsidRPr="00353388">
        <w:rPr>
          <w:rFonts w:ascii="Arial" w:hAnsi="Arial" w:cs="Arial"/>
          <w:sz w:val="24"/>
          <w:szCs w:val="24"/>
        </w:rPr>
        <w:t>Focus on, and show how, the school’s work is effective in securing these values</w:t>
      </w:r>
    </w:p>
    <w:p w:rsidR="00353388" w:rsidRPr="00353388" w:rsidRDefault="00353388" w:rsidP="00353388">
      <w:pPr>
        <w:pStyle w:val="ListParagraph"/>
        <w:numPr>
          <w:ilvl w:val="0"/>
          <w:numId w:val="8"/>
        </w:numPr>
        <w:contextualSpacing/>
        <w:rPr>
          <w:rFonts w:ascii="Arial" w:hAnsi="Arial" w:cs="Arial"/>
          <w:sz w:val="24"/>
          <w:szCs w:val="24"/>
        </w:rPr>
      </w:pPr>
      <w:r w:rsidRPr="00353388">
        <w:rPr>
          <w:rFonts w:ascii="Arial" w:hAnsi="Arial" w:cs="Arial"/>
          <w:sz w:val="24"/>
          <w:szCs w:val="24"/>
        </w:rPr>
        <w:t xml:space="preserve">Challenging pupils and young </w:t>
      </w:r>
      <w:proofErr w:type="gramStart"/>
      <w:r w:rsidRPr="00353388">
        <w:rPr>
          <w:rFonts w:ascii="Arial" w:hAnsi="Arial" w:cs="Arial"/>
          <w:sz w:val="24"/>
          <w:szCs w:val="24"/>
        </w:rPr>
        <w:t>people,  staff</w:t>
      </w:r>
      <w:proofErr w:type="gramEnd"/>
      <w:r w:rsidRPr="00353388">
        <w:rPr>
          <w:rFonts w:ascii="Arial" w:hAnsi="Arial" w:cs="Arial"/>
          <w:sz w:val="24"/>
          <w:szCs w:val="24"/>
        </w:rPr>
        <w:t xml:space="preserve"> or mums, dads or </w:t>
      </w:r>
      <w:proofErr w:type="spellStart"/>
      <w:r w:rsidRPr="00353388">
        <w:rPr>
          <w:rFonts w:ascii="Arial" w:hAnsi="Arial" w:cs="Arial"/>
          <w:sz w:val="24"/>
          <w:szCs w:val="24"/>
        </w:rPr>
        <w:t>carers</w:t>
      </w:r>
      <w:proofErr w:type="spellEnd"/>
      <w:r w:rsidRPr="00353388">
        <w:rPr>
          <w:rFonts w:ascii="Arial" w:hAnsi="Arial" w:cs="Arial"/>
          <w:sz w:val="24"/>
          <w:szCs w:val="24"/>
        </w:rPr>
        <w:t xml:space="preserve">  who express opinions contrary to British values</w:t>
      </w:r>
    </w:p>
    <w:p w:rsidR="00353388" w:rsidRDefault="00353388" w:rsidP="00353388">
      <w:pPr>
        <w:rPr>
          <w:rFonts w:ascii="Century Gothic" w:hAnsi="Century Gothic" w:cs="Calibri"/>
          <w:color w:val="000000"/>
          <w:sz w:val="24"/>
          <w:szCs w:val="24"/>
        </w:rPr>
      </w:pPr>
    </w:p>
    <w:p w:rsidR="00353388" w:rsidRPr="00353388" w:rsidRDefault="00353388" w:rsidP="00353388">
      <w:pPr>
        <w:rPr>
          <w:rFonts w:ascii="Arial" w:hAnsi="Arial" w:cs="Arial"/>
          <w:b/>
          <w:sz w:val="24"/>
          <w:szCs w:val="24"/>
          <w:u w:val="single"/>
        </w:rPr>
      </w:pPr>
      <w:r w:rsidRPr="00353388">
        <w:rPr>
          <w:rFonts w:ascii="Arial" w:hAnsi="Arial" w:cs="Arial"/>
          <w:b/>
          <w:sz w:val="24"/>
          <w:szCs w:val="24"/>
          <w:u w:val="single"/>
        </w:rPr>
        <w:t>Aims</w:t>
      </w:r>
    </w:p>
    <w:p w:rsidR="00353388" w:rsidRPr="00353388" w:rsidRDefault="00DA797D" w:rsidP="00353388">
      <w:pPr>
        <w:rPr>
          <w:rFonts w:ascii="Arial" w:hAnsi="Arial" w:cs="Arial"/>
          <w:sz w:val="24"/>
          <w:szCs w:val="24"/>
        </w:rPr>
      </w:pPr>
      <w:r>
        <w:rPr>
          <w:rFonts w:ascii="Arial" w:hAnsi="Arial" w:cs="Arial"/>
          <w:sz w:val="24"/>
          <w:szCs w:val="24"/>
        </w:rPr>
        <w:t>At All Saint</w:t>
      </w:r>
      <w:r w:rsidR="00353388" w:rsidRPr="00353388">
        <w:rPr>
          <w:rFonts w:ascii="Arial" w:hAnsi="Arial" w:cs="Arial"/>
          <w:sz w:val="24"/>
          <w:szCs w:val="24"/>
        </w:rPr>
        <w:t>s in line with the individual pupils’ capacity to understand the concepts and ideas – we aim to:</w:t>
      </w:r>
    </w:p>
    <w:p w:rsidR="00353388" w:rsidRPr="00353388" w:rsidRDefault="00353388" w:rsidP="00353388">
      <w:pPr>
        <w:rPr>
          <w:rFonts w:ascii="Arial" w:hAnsi="Arial" w:cs="Arial"/>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1. Democracy:</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Provide pupils with a broad general knowledge of, and promote respect for, public institutions and services</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Teach pupils how they can influence decision-making through the democratic process</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Include in the curriculum information on the advantages and disadvantages of democracy and how it works in Britain</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Encourage pupils to become involved in decision-making processes and ensure they are listened to in school</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Help pupils learn how to argue and defend points of view</w:t>
      </w:r>
    </w:p>
    <w:p w:rsidR="00353388" w:rsidRPr="00353388" w:rsidRDefault="00353388" w:rsidP="00353388">
      <w:pPr>
        <w:pStyle w:val="ListParagraph"/>
        <w:contextualSpacing/>
        <w:rPr>
          <w:rFonts w:ascii="Arial" w:hAnsi="Arial" w:cs="Arial"/>
          <w:sz w:val="24"/>
          <w:szCs w:val="24"/>
        </w:rPr>
      </w:pP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Help pupils to express their views</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Teach pupils how public services operate and how they are held to account</w:t>
      </w:r>
    </w:p>
    <w:p w:rsidR="00353388" w:rsidRPr="00353388" w:rsidRDefault="00353388" w:rsidP="00353388">
      <w:pPr>
        <w:pStyle w:val="ListParagraph"/>
        <w:numPr>
          <w:ilvl w:val="0"/>
          <w:numId w:val="9"/>
        </w:numPr>
        <w:contextualSpacing/>
        <w:rPr>
          <w:rFonts w:ascii="Arial" w:hAnsi="Arial" w:cs="Arial"/>
          <w:sz w:val="24"/>
          <w:szCs w:val="24"/>
        </w:rPr>
      </w:pPr>
      <w:r w:rsidRPr="00353388">
        <w:rPr>
          <w:rFonts w:ascii="Arial" w:hAnsi="Arial" w:cs="Arial"/>
          <w:sz w:val="24"/>
          <w:szCs w:val="24"/>
        </w:rPr>
        <w:t>Model how perceived injustice can be peacefully challenged</w:t>
      </w:r>
    </w:p>
    <w:p w:rsidR="00353388" w:rsidRPr="008C03BC" w:rsidRDefault="00353388" w:rsidP="00353388">
      <w:pPr>
        <w:rPr>
          <w:rFonts w:ascii="Century Gothic" w:hAnsi="Century Gothic" w:cs="Calibri"/>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2. Rule of law</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Ensure school rules and expectations are clear and fair</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Help pupils to distinguish right from wrong</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Help pupils to respect the law and the basis on which it is made</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Help pupils to understand that living under the rule of law protects individuals</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 xml:space="preserve">Include visits from the police in the curriculum </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Teach pupils aspects of both civil and criminal law and discuss how this might differ from some religious laws</w:t>
      </w:r>
    </w:p>
    <w:p w:rsidR="00353388" w:rsidRPr="00353388" w:rsidRDefault="00353388" w:rsidP="00353388">
      <w:pPr>
        <w:pStyle w:val="ListParagraph"/>
        <w:numPr>
          <w:ilvl w:val="0"/>
          <w:numId w:val="10"/>
        </w:numPr>
        <w:contextualSpacing/>
        <w:rPr>
          <w:rFonts w:ascii="Arial" w:hAnsi="Arial" w:cs="Arial"/>
          <w:sz w:val="24"/>
          <w:szCs w:val="24"/>
        </w:rPr>
      </w:pPr>
      <w:r w:rsidRPr="00353388">
        <w:rPr>
          <w:rFonts w:ascii="Arial" w:hAnsi="Arial" w:cs="Arial"/>
          <w:sz w:val="24"/>
          <w:szCs w:val="24"/>
        </w:rPr>
        <w:t>Develop restorative justice approaches to resolve conflicts</w:t>
      </w:r>
    </w:p>
    <w:p w:rsidR="00353388" w:rsidRPr="00353388" w:rsidRDefault="00353388" w:rsidP="00353388">
      <w:pPr>
        <w:rPr>
          <w:rFonts w:ascii="Arial" w:hAnsi="Arial" w:cs="Arial"/>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3. Individual liberty</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Support pupils to develop their self-knowledge, self-esteem and self-confidence</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Encourage pupils to take responsibility for their behaviour, as well as knowing their rights</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Model freedom of speech through pupil participation, while ensuring protection of vulnerable pupils and promoting critical analysis of evidence</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Challenge stereotypes</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sz w:val="24"/>
          <w:szCs w:val="24"/>
        </w:rPr>
        <w:t>Implement a strong anti-bullying culture</w:t>
      </w:r>
    </w:p>
    <w:p w:rsidR="00353388" w:rsidRPr="00353388" w:rsidRDefault="00353388" w:rsidP="00353388">
      <w:pPr>
        <w:pStyle w:val="ListParagraph"/>
        <w:numPr>
          <w:ilvl w:val="0"/>
          <w:numId w:val="11"/>
        </w:numPr>
        <w:contextualSpacing/>
        <w:rPr>
          <w:rFonts w:ascii="Arial" w:hAnsi="Arial" w:cs="Arial"/>
          <w:sz w:val="24"/>
          <w:szCs w:val="24"/>
        </w:rPr>
      </w:pPr>
      <w:r w:rsidRPr="00353388">
        <w:rPr>
          <w:rFonts w:ascii="Arial" w:hAnsi="Arial" w:cs="Arial"/>
          <w:iCs/>
          <w:color w:val="363636"/>
          <w:sz w:val="24"/>
          <w:szCs w:val="24"/>
        </w:rPr>
        <w:t xml:space="preserve">Pupils, parents and </w:t>
      </w:r>
      <w:proofErr w:type="gramStart"/>
      <w:r w:rsidRPr="00353388">
        <w:rPr>
          <w:rFonts w:ascii="Arial" w:hAnsi="Arial" w:cs="Arial"/>
          <w:iCs/>
          <w:color w:val="363636"/>
          <w:sz w:val="24"/>
          <w:szCs w:val="24"/>
        </w:rPr>
        <w:t>staffs</w:t>
      </w:r>
      <w:proofErr w:type="gramEnd"/>
      <w:r w:rsidRPr="00353388">
        <w:rPr>
          <w:rFonts w:ascii="Arial" w:hAnsi="Arial" w:cs="Arial"/>
          <w:iCs/>
          <w:color w:val="363636"/>
          <w:sz w:val="24"/>
          <w:szCs w:val="24"/>
        </w:rPr>
        <w:t xml:space="preserve"> views are valued and sought, all pupils are made aware, where possible of others needs and how to support each other. Team Teach principles permeate the daily routines and care given to all. </w:t>
      </w:r>
    </w:p>
    <w:p w:rsidR="00353388" w:rsidRPr="00353388" w:rsidRDefault="00353388" w:rsidP="00353388">
      <w:pPr>
        <w:rPr>
          <w:rFonts w:ascii="Arial" w:hAnsi="Arial" w:cs="Arial"/>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4. Respect and tolerance</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Promote respect for individual differences</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Help pupils to acquire an understanding of, and respect for, their own and other cultures and ways of life</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Challenge prejudicial or discriminatory behaviour</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Organise visits to places of worship</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Develop links with faith communities</w:t>
      </w:r>
    </w:p>
    <w:p w:rsidR="00353388" w:rsidRPr="00353388" w:rsidRDefault="00353388" w:rsidP="00353388">
      <w:pPr>
        <w:pStyle w:val="ListParagraph"/>
        <w:contextualSpacing/>
        <w:rPr>
          <w:rFonts w:ascii="Arial" w:hAnsi="Arial" w:cs="Arial"/>
          <w:sz w:val="24"/>
          <w:szCs w:val="24"/>
        </w:rPr>
      </w:pP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Develop critical personal thinking skills</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sz w:val="24"/>
          <w:szCs w:val="24"/>
        </w:rPr>
        <w:t xml:space="preserve">Discuss differences between people, such as differences of faith, ethnicity, disability, gender or sexuality and differences of family situations, such as looked-after children or young </w:t>
      </w:r>
      <w:proofErr w:type="spellStart"/>
      <w:r w:rsidRPr="00353388">
        <w:rPr>
          <w:rFonts w:ascii="Arial" w:hAnsi="Arial" w:cs="Arial"/>
          <w:sz w:val="24"/>
          <w:szCs w:val="24"/>
        </w:rPr>
        <w:t>carers</w:t>
      </w:r>
      <w:proofErr w:type="spellEnd"/>
      <w:r w:rsidRPr="00353388">
        <w:rPr>
          <w:rFonts w:ascii="Arial" w:hAnsi="Arial" w:cs="Arial"/>
          <w:sz w:val="24"/>
          <w:szCs w:val="24"/>
        </w:rPr>
        <w:t xml:space="preserve"> </w:t>
      </w:r>
    </w:p>
    <w:p w:rsidR="00353388" w:rsidRPr="00353388" w:rsidRDefault="00353388" w:rsidP="00353388">
      <w:pPr>
        <w:pStyle w:val="ListParagraph"/>
        <w:numPr>
          <w:ilvl w:val="0"/>
          <w:numId w:val="12"/>
        </w:numPr>
        <w:contextualSpacing/>
        <w:rPr>
          <w:rFonts w:ascii="Arial" w:hAnsi="Arial" w:cs="Arial"/>
          <w:sz w:val="24"/>
          <w:szCs w:val="24"/>
        </w:rPr>
      </w:pPr>
      <w:r w:rsidRPr="00353388">
        <w:rPr>
          <w:rFonts w:ascii="Arial" w:hAnsi="Arial" w:cs="Arial"/>
          <w:iCs/>
          <w:sz w:val="24"/>
          <w:szCs w:val="24"/>
        </w:rPr>
        <w:t xml:space="preserve">Pupils are encouraged to celebrate diversity, </w:t>
      </w:r>
      <w:proofErr w:type="spellStart"/>
      <w:r w:rsidRPr="00353388">
        <w:rPr>
          <w:rFonts w:ascii="Arial" w:hAnsi="Arial" w:cs="Arial"/>
          <w:iCs/>
          <w:sz w:val="24"/>
          <w:szCs w:val="24"/>
        </w:rPr>
        <w:t>recognise</w:t>
      </w:r>
      <w:proofErr w:type="spellEnd"/>
      <w:r w:rsidRPr="00353388">
        <w:rPr>
          <w:rFonts w:ascii="Arial" w:hAnsi="Arial" w:cs="Arial"/>
          <w:iCs/>
          <w:sz w:val="24"/>
          <w:szCs w:val="24"/>
        </w:rPr>
        <w:t xml:space="preserve"> their own and others strengths, encounter, celebrate and appreciate difference – see SMSC, Special days, charity work</w:t>
      </w:r>
    </w:p>
    <w:p w:rsidR="00353388" w:rsidRPr="00353388" w:rsidRDefault="00353388" w:rsidP="00353388">
      <w:pPr>
        <w:pStyle w:val="Bulletsspaced"/>
        <w:ind w:left="0"/>
        <w:rPr>
          <w:rFonts w:ascii="Arial" w:hAnsi="Arial" w:cs="Arial"/>
          <w:sz w:val="24"/>
          <w:szCs w:val="24"/>
        </w:rPr>
      </w:pPr>
    </w:p>
    <w:p w:rsidR="00353388" w:rsidRPr="00353388" w:rsidRDefault="00353388" w:rsidP="00353388">
      <w:pPr>
        <w:pStyle w:val="Bulletsspaced"/>
        <w:ind w:left="0"/>
        <w:rPr>
          <w:rFonts w:ascii="Arial" w:hAnsi="Arial" w:cs="Arial"/>
          <w:sz w:val="24"/>
          <w:szCs w:val="24"/>
        </w:rPr>
      </w:pPr>
      <w:r w:rsidRPr="00353388">
        <w:rPr>
          <w:rFonts w:ascii="Arial" w:hAnsi="Arial" w:cs="Arial"/>
          <w:sz w:val="24"/>
          <w:szCs w:val="24"/>
        </w:rPr>
        <w:t>We will enable our pupils to understand that while different people may hold different views about what is ‘right’ and ‘wrong’, all people living in England are subject to its law. The ethos and teaching of our school, which we will make parents aware of, will support the rule of English civil and criminal law and we will not teach anything that undermines it. In our teaching about religious law, we will take particular care to explore the relationship between state and religious law. Our pupils will be made aware of the difference between the law of our land and religious law.</w:t>
      </w:r>
    </w:p>
    <w:p w:rsidR="00353388" w:rsidRPr="00353388" w:rsidRDefault="00353388" w:rsidP="00353388">
      <w:pPr>
        <w:pStyle w:val="Bulletsspaced"/>
        <w:rPr>
          <w:rFonts w:ascii="Arial" w:hAnsi="Arial" w:cs="Arial"/>
          <w:sz w:val="24"/>
          <w:szCs w:val="24"/>
          <w:lang w:val="en-GB"/>
        </w:rPr>
      </w:pPr>
    </w:p>
    <w:p w:rsidR="00353388" w:rsidRPr="00353388" w:rsidRDefault="00353388" w:rsidP="00353388">
      <w:pPr>
        <w:pStyle w:val="Bulletsspaced"/>
        <w:rPr>
          <w:rFonts w:ascii="Arial" w:hAnsi="Arial" w:cs="Arial"/>
          <w:sz w:val="24"/>
          <w:szCs w:val="24"/>
        </w:rPr>
      </w:pPr>
    </w:p>
    <w:p w:rsidR="00353388" w:rsidRPr="00353388" w:rsidRDefault="00353388" w:rsidP="00353388">
      <w:pPr>
        <w:pStyle w:val="Bulletsspaced"/>
        <w:rPr>
          <w:rFonts w:ascii="Arial" w:hAnsi="Arial" w:cs="Arial"/>
          <w:sz w:val="24"/>
          <w:szCs w:val="24"/>
        </w:rPr>
      </w:pPr>
      <w:r w:rsidRPr="00353388">
        <w:rPr>
          <w:rFonts w:ascii="Arial" w:hAnsi="Arial" w:cs="Arial"/>
          <w:sz w:val="24"/>
          <w:szCs w:val="24"/>
        </w:rPr>
        <w:t>Through our provision of SMSC, we will:</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enable our pupils to develop their self-knowledge, self-esteem and self-confidence;</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enable our pupils to distinguish right from wrong and to respect the civil and criminal law of England;</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encourage our pupils to accept responsibility for their behaviour, show initiative, and to understand how they can contribute positively to the lives of those living and working in the locality of the school and to society more widely;</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enable our pupils to acquire a broad general knowledge of and respect for public institutions and services in England;</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further develop tolerance and harmony between our country’s different cultural traditions by enabling our pupils to acquire an appreciation of and respect for their own and other cultures;</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encourage respect for other people; and encourage respect for democracy and support for participation in the democratic processes, including respect for the basis on which the law is made and applied in England</w:t>
      </w:r>
    </w:p>
    <w:p w:rsidR="00353388" w:rsidRPr="00353388" w:rsidRDefault="00353388" w:rsidP="00353388">
      <w:pPr>
        <w:pStyle w:val="Bulletsspaced"/>
        <w:numPr>
          <w:ilvl w:val="0"/>
          <w:numId w:val="7"/>
        </w:numPr>
        <w:rPr>
          <w:rFonts w:ascii="Arial" w:hAnsi="Arial" w:cs="Arial"/>
          <w:sz w:val="24"/>
          <w:szCs w:val="24"/>
        </w:rPr>
      </w:pPr>
      <w:r w:rsidRPr="00353388">
        <w:rPr>
          <w:rFonts w:ascii="Arial" w:hAnsi="Arial" w:cs="Arial"/>
          <w:sz w:val="24"/>
          <w:szCs w:val="24"/>
        </w:rPr>
        <w:t>We will ensure that our curriculum includes activities appropriate to the age and development of our pupils that will help to prepare them positively for life in modern Britain and the detail for this will be found in our curriculum planning.</w:t>
      </w:r>
    </w:p>
    <w:p w:rsidR="00353388" w:rsidRPr="00353388" w:rsidRDefault="00353388" w:rsidP="00353388">
      <w:pPr>
        <w:pStyle w:val="Bulletsspaced"/>
        <w:ind w:left="436"/>
        <w:rPr>
          <w:rFonts w:ascii="Arial" w:hAnsi="Arial" w:cs="Arial"/>
          <w:sz w:val="24"/>
          <w:szCs w:val="24"/>
        </w:rPr>
      </w:pPr>
    </w:p>
    <w:p w:rsidR="00353388" w:rsidRPr="00353388" w:rsidRDefault="00353388" w:rsidP="00353388">
      <w:pPr>
        <w:rPr>
          <w:rFonts w:ascii="Arial" w:hAnsi="Arial" w:cs="Arial"/>
          <w:sz w:val="24"/>
          <w:szCs w:val="24"/>
        </w:rPr>
      </w:pPr>
      <w:r w:rsidRPr="00353388">
        <w:rPr>
          <w:rFonts w:ascii="Arial" w:hAnsi="Arial" w:cs="Arial"/>
          <w:sz w:val="24"/>
          <w:szCs w:val="24"/>
        </w:rPr>
        <w:t>This policy also links with our policies for</w:t>
      </w:r>
    </w:p>
    <w:p w:rsidR="00353388" w:rsidRPr="00353388" w:rsidRDefault="00353388" w:rsidP="00353388">
      <w:pPr>
        <w:numPr>
          <w:ilvl w:val="0"/>
          <w:numId w:val="5"/>
        </w:numPr>
        <w:spacing w:after="0" w:line="240" w:lineRule="auto"/>
        <w:rPr>
          <w:rFonts w:ascii="Arial" w:hAnsi="Arial" w:cs="Arial"/>
          <w:sz w:val="24"/>
          <w:szCs w:val="24"/>
        </w:rPr>
      </w:pPr>
      <w:r w:rsidRPr="00353388">
        <w:rPr>
          <w:rFonts w:ascii="Arial" w:hAnsi="Arial" w:cs="Arial"/>
          <w:sz w:val="24"/>
          <w:szCs w:val="24"/>
        </w:rPr>
        <w:t xml:space="preserve">Anti-bullying </w:t>
      </w:r>
    </w:p>
    <w:p w:rsidR="00353388" w:rsidRPr="00353388" w:rsidRDefault="00353388" w:rsidP="00353388">
      <w:pPr>
        <w:numPr>
          <w:ilvl w:val="0"/>
          <w:numId w:val="5"/>
        </w:numPr>
        <w:spacing w:after="0" w:line="240" w:lineRule="auto"/>
        <w:rPr>
          <w:rFonts w:ascii="Arial" w:hAnsi="Arial" w:cs="Arial"/>
          <w:sz w:val="24"/>
          <w:szCs w:val="24"/>
        </w:rPr>
      </w:pPr>
      <w:r>
        <w:rPr>
          <w:rFonts w:ascii="Arial" w:hAnsi="Arial" w:cs="Arial"/>
          <w:sz w:val="24"/>
          <w:szCs w:val="24"/>
        </w:rPr>
        <w:t>Behaviour</w:t>
      </w:r>
    </w:p>
    <w:p w:rsidR="00353388" w:rsidRPr="00353388" w:rsidRDefault="00353388" w:rsidP="00353388">
      <w:pPr>
        <w:numPr>
          <w:ilvl w:val="0"/>
          <w:numId w:val="5"/>
        </w:numPr>
        <w:spacing w:after="0" w:line="240" w:lineRule="auto"/>
        <w:rPr>
          <w:rFonts w:ascii="Arial" w:hAnsi="Arial" w:cs="Arial"/>
          <w:sz w:val="24"/>
          <w:szCs w:val="24"/>
        </w:rPr>
      </w:pPr>
      <w:r w:rsidRPr="00353388">
        <w:rPr>
          <w:rFonts w:ascii="Arial" w:hAnsi="Arial" w:cs="Arial"/>
          <w:sz w:val="24"/>
          <w:szCs w:val="24"/>
        </w:rPr>
        <w:t>Safeguarding</w:t>
      </w:r>
    </w:p>
    <w:p w:rsidR="00353388" w:rsidRPr="00353388" w:rsidRDefault="00353388" w:rsidP="00353388">
      <w:pPr>
        <w:numPr>
          <w:ilvl w:val="0"/>
          <w:numId w:val="5"/>
        </w:numPr>
        <w:spacing w:after="0" w:line="240" w:lineRule="auto"/>
        <w:rPr>
          <w:rFonts w:ascii="Arial" w:hAnsi="Arial" w:cs="Arial"/>
          <w:sz w:val="24"/>
          <w:szCs w:val="24"/>
        </w:rPr>
      </w:pPr>
      <w:r w:rsidRPr="00353388">
        <w:rPr>
          <w:rFonts w:ascii="Arial" w:hAnsi="Arial" w:cs="Arial"/>
          <w:sz w:val="24"/>
          <w:szCs w:val="24"/>
        </w:rPr>
        <w:t>Curriculum areas</w:t>
      </w:r>
    </w:p>
    <w:p w:rsidR="00353388" w:rsidRPr="00353388" w:rsidRDefault="00353388" w:rsidP="00353388">
      <w:pPr>
        <w:numPr>
          <w:ilvl w:val="0"/>
          <w:numId w:val="5"/>
        </w:numPr>
        <w:spacing w:after="0" w:line="240" w:lineRule="auto"/>
        <w:rPr>
          <w:rFonts w:ascii="Arial" w:hAnsi="Arial" w:cs="Arial"/>
          <w:sz w:val="24"/>
          <w:szCs w:val="24"/>
        </w:rPr>
      </w:pPr>
      <w:r>
        <w:rPr>
          <w:rFonts w:ascii="Arial" w:hAnsi="Arial" w:cs="Arial"/>
          <w:sz w:val="24"/>
          <w:szCs w:val="24"/>
        </w:rPr>
        <w:t>Equality</w:t>
      </w:r>
    </w:p>
    <w:p w:rsidR="00353388" w:rsidRDefault="00353388" w:rsidP="00353388">
      <w:pPr>
        <w:numPr>
          <w:ilvl w:val="0"/>
          <w:numId w:val="5"/>
        </w:numPr>
        <w:spacing w:after="0" w:line="240" w:lineRule="auto"/>
        <w:rPr>
          <w:rFonts w:ascii="Arial" w:hAnsi="Arial" w:cs="Arial"/>
          <w:sz w:val="24"/>
          <w:szCs w:val="24"/>
        </w:rPr>
      </w:pPr>
      <w:r>
        <w:rPr>
          <w:rFonts w:ascii="Arial" w:hAnsi="Arial" w:cs="Arial"/>
          <w:sz w:val="24"/>
          <w:szCs w:val="24"/>
        </w:rPr>
        <w:t>PSH</w:t>
      </w:r>
      <w:r w:rsidRPr="00353388">
        <w:rPr>
          <w:rFonts w:ascii="Arial" w:hAnsi="Arial" w:cs="Arial"/>
          <w:sz w:val="24"/>
          <w:szCs w:val="24"/>
        </w:rPr>
        <w:t xml:space="preserve">E </w:t>
      </w:r>
    </w:p>
    <w:p w:rsidR="00353388" w:rsidRPr="00353388" w:rsidRDefault="00353388" w:rsidP="00353388">
      <w:pPr>
        <w:numPr>
          <w:ilvl w:val="0"/>
          <w:numId w:val="5"/>
        </w:numPr>
        <w:spacing w:after="0" w:line="240" w:lineRule="auto"/>
        <w:rPr>
          <w:rFonts w:ascii="Arial" w:hAnsi="Arial" w:cs="Arial"/>
          <w:sz w:val="24"/>
          <w:szCs w:val="24"/>
        </w:rPr>
      </w:pPr>
      <w:r>
        <w:rPr>
          <w:rFonts w:ascii="Arial" w:hAnsi="Arial" w:cs="Arial"/>
          <w:sz w:val="24"/>
          <w:szCs w:val="24"/>
        </w:rPr>
        <w:t>RHE</w:t>
      </w:r>
    </w:p>
    <w:p w:rsidR="00353388" w:rsidRPr="00353388" w:rsidRDefault="00353388" w:rsidP="00353388">
      <w:pPr>
        <w:numPr>
          <w:ilvl w:val="0"/>
          <w:numId w:val="5"/>
        </w:numPr>
        <w:spacing w:after="0" w:line="240" w:lineRule="auto"/>
        <w:rPr>
          <w:rFonts w:ascii="Arial" w:hAnsi="Arial" w:cs="Arial"/>
          <w:sz w:val="24"/>
          <w:szCs w:val="24"/>
        </w:rPr>
      </w:pPr>
      <w:r w:rsidRPr="00353388">
        <w:rPr>
          <w:rFonts w:ascii="Arial" w:hAnsi="Arial" w:cs="Arial"/>
          <w:sz w:val="24"/>
          <w:szCs w:val="24"/>
        </w:rPr>
        <w:t xml:space="preserve">Special Educational Needs </w:t>
      </w:r>
    </w:p>
    <w:p w:rsidR="00353388" w:rsidRPr="00353388" w:rsidRDefault="00353388" w:rsidP="00353388">
      <w:pPr>
        <w:pStyle w:val="Bulletsspaced"/>
        <w:ind w:left="76"/>
        <w:rPr>
          <w:rFonts w:ascii="Arial" w:hAnsi="Arial" w:cs="Arial"/>
          <w:sz w:val="24"/>
          <w:szCs w:val="24"/>
        </w:rPr>
      </w:pPr>
    </w:p>
    <w:p w:rsidR="00353388" w:rsidRPr="008C03BC" w:rsidRDefault="00353388" w:rsidP="00353388">
      <w:pPr>
        <w:pStyle w:val="Bulletsspaced"/>
        <w:rPr>
          <w:rFonts w:ascii="Century Gothic" w:hAnsi="Century Gothic"/>
          <w:sz w:val="24"/>
          <w:szCs w:val="24"/>
        </w:rPr>
      </w:pPr>
    </w:p>
    <w:p w:rsidR="00353388" w:rsidRPr="008C03BC" w:rsidRDefault="00353388" w:rsidP="00353388">
      <w:pPr>
        <w:jc w:val="center"/>
        <w:rPr>
          <w:rFonts w:ascii="Century Gothic" w:hAnsi="Century Gothic"/>
          <w:b/>
          <w:sz w:val="24"/>
          <w:szCs w:val="24"/>
        </w:rPr>
      </w:pPr>
    </w:p>
    <w:p w:rsidR="00353388" w:rsidRDefault="00353388" w:rsidP="00216814">
      <w:pPr>
        <w:autoSpaceDE w:val="0"/>
        <w:autoSpaceDN w:val="0"/>
        <w:adjustRightInd w:val="0"/>
        <w:spacing w:after="0" w:line="240" w:lineRule="auto"/>
        <w:rPr>
          <w:rFonts w:ascii="Century Gothic" w:hAnsi="Century Gothic" w:cs="Arial"/>
          <w:b/>
          <w:bCs/>
          <w:color w:val="000000"/>
          <w:sz w:val="24"/>
          <w:szCs w:val="24"/>
        </w:rPr>
      </w:pPr>
    </w:p>
    <w:sectPr w:rsidR="00353388" w:rsidSect="007963DD">
      <w:footerReference w:type="default" r:id="rId10"/>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6F0" w:rsidRDefault="00B546F0" w:rsidP="00216814">
      <w:pPr>
        <w:spacing w:after="0" w:line="240" w:lineRule="auto"/>
      </w:pPr>
      <w:r>
        <w:separator/>
      </w:r>
    </w:p>
  </w:endnote>
  <w:endnote w:type="continuationSeparator" w:id="0">
    <w:p w:rsidR="00B546F0" w:rsidRDefault="00B546F0"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170260"/>
      <w:docPartObj>
        <w:docPartGallery w:val="Page Numbers (Bottom of Page)"/>
        <w:docPartUnique/>
      </w:docPartObj>
    </w:sdtPr>
    <w:sdtEndPr>
      <w:rPr>
        <w:noProof/>
      </w:rPr>
    </w:sdtEndPr>
    <w:sdtContent>
      <w:p w:rsidR="00857A0A" w:rsidRDefault="00857A0A">
        <w:pPr>
          <w:pStyle w:val="Footer"/>
          <w:jc w:val="right"/>
        </w:pPr>
        <w:r>
          <w:fldChar w:fldCharType="begin"/>
        </w:r>
        <w:r>
          <w:instrText xml:space="preserve"> PAGE   \* MERGEFORMAT </w:instrText>
        </w:r>
        <w:r>
          <w:fldChar w:fldCharType="separate"/>
        </w:r>
        <w:r w:rsidR="00DA797D">
          <w:rPr>
            <w:noProof/>
          </w:rPr>
          <w:t>2</w:t>
        </w:r>
        <w:r>
          <w:rPr>
            <w:noProof/>
          </w:rPr>
          <w:fldChar w:fldCharType="end"/>
        </w:r>
      </w:p>
    </w:sdtContent>
  </w:sdt>
  <w:p w:rsidR="00857A0A" w:rsidRDefault="00857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6F0" w:rsidRDefault="00B546F0" w:rsidP="00216814">
      <w:pPr>
        <w:spacing w:after="0" w:line="240" w:lineRule="auto"/>
      </w:pPr>
      <w:r>
        <w:separator/>
      </w:r>
    </w:p>
  </w:footnote>
  <w:footnote w:type="continuationSeparator" w:id="0">
    <w:p w:rsidR="00B546F0" w:rsidRDefault="00B546F0" w:rsidP="00216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09D"/>
    <w:multiLevelType w:val="hybridMultilevel"/>
    <w:tmpl w:val="D57E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61CD8"/>
    <w:multiLevelType w:val="hybridMultilevel"/>
    <w:tmpl w:val="634C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5A3F58"/>
    <w:multiLevelType w:val="hybridMultilevel"/>
    <w:tmpl w:val="A8C2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D0493"/>
    <w:multiLevelType w:val="hybridMultilevel"/>
    <w:tmpl w:val="43C4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84A85"/>
    <w:multiLevelType w:val="hybridMultilevel"/>
    <w:tmpl w:val="3E3A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C327E"/>
    <w:multiLevelType w:val="hybridMultilevel"/>
    <w:tmpl w:val="7218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AD3962"/>
    <w:multiLevelType w:val="hybridMultilevel"/>
    <w:tmpl w:val="39280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EC1911"/>
    <w:multiLevelType w:val="hybridMultilevel"/>
    <w:tmpl w:val="B4CE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E49CC"/>
    <w:multiLevelType w:val="hybridMultilevel"/>
    <w:tmpl w:val="967811F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6DB50BA3"/>
    <w:multiLevelType w:val="hybridMultilevel"/>
    <w:tmpl w:val="1FFED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06C14"/>
    <w:multiLevelType w:val="hybridMultilevel"/>
    <w:tmpl w:val="855CA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D921DE0"/>
    <w:multiLevelType w:val="hybridMultilevel"/>
    <w:tmpl w:val="2DE87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3"/>
  </w:num>
  <w:num w:numId="5">
    <w:abstractNumId w:val="11"/>
  </w:num>
  <w:num w:numId="6">
    <w:abstractNumId w:val="6"/>
  </w:num>
  <w:num w:numId="7">
    <w:abstractNumId w:val="10"/>
  </w:num>
  <w:num w:numId="8">
    <w:abstractNumId w:val="5"/>
  </w:num>
  <w:num w:numId="9">
    <w:abstractNumId w:val="9"/>
  </w:num>
  <w:num w:numId="10">
    <w:abstractNumId w:val="3"/>
  </w:num>
  <w:num w:numId="11">
    <w:abstractNumId w:val="4"/>
  </w:num>
  <w:num w:numId="12">
    <w:abstractNumId w:val="1"/>
  </w:num>
  <w:num w:numId="13">
    <w:abstractNumId w:val="7"/>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DD"/>
    <w:rsid w:val="000E7ED5"/>
    <w:rsid w:val="001D04D4"/>
    <w:rsid w:val="00216814"/>
    <w:rsid w:val="002509C2"/>
    <w:rsid w:val="00330C6B"/>
    <w:rsid w:val="00353388"/>
    <w:rsid w:val="00630C6A"/>
    <w:rsid w:val="00765FF3"/>
    <w:rsid w:val="007963DD"/>
    <w:rsid w:val="00822472"/>
    <w:rsid w:val="00857A0A"/>
    <w:rsid w:val="00884692"/>
    <w:rsid w:val="008A2728"/>
    <w:rsid w:val="008C70C1"/>
    <w:rsid w:val="008E54A4"/>
    <w:rsid w:val="00952ACE"/>
    <w:rsid w:val="0098478E"/>
    <w:rsid w:val="009E19DF"/>
    <w:rsid w:val="00B26D42"/>
    <w:rsid w:val="00B546F0"/>
    <w:rsid w:val="00DA797D"/>
    <w:rsid w:val="00E2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7DB81"/>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DA797D"/>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5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ED5"/>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ListParagraph">
    <w:name w:val="List Paragraph"/>
    <w:basedOn w:val="Normal"/>
    <w:uiPriority w:val="34"/>
    <w:qFormat/>
    <w:rsid w:val="00353388"/>
    <w:pPr>
      <w:spacing w:after="0" w:line="240" w:lineRule="auto"/>
      <w:ind w:left="720"/>
    </w:pPr>
    <w:rPr>
      <w:rFonts w:ascii="Times New Roman" w:eastAsia="Times New Roman" w:hAnsi="Times New Roman" w:cs="Times New Roman"/>
      <w:sz w:val="20"/>
      <w:szCs w:val="20"/>
      <w:lang w:val="en-US" w:eastAsia="en-GB"/>
    </w:rPr>
  </w:style>
  <w:style w:type="paragraph" w:customStyle="1" w:styleId="Bulletsspaced">
    <w:name w:val="Bullets (spaced)"/>
    <w:basedOn w:val="Normal"/>
    <w:link w:val="BulletsspacedChar"/>
    <w:autoRedefine/>
    <w:rsid w:val="00353388"/>
    <w:pPr>
      <w:tabs>
        <w:tab w:val="left" w:pos="567"/>
      </w:tabs>
      <w:spacing w:after="0" w:line="240" w:lineRule="auto"/>
      <w:ind w:left="567" w:right="-472"/>
    </w:pPr>
    <w:rPr>
      <w:rFonts w:ascii="Calibri" w:eastAsia="Times New Roman" w:hAnsi="Calibri" w:cs="Times New Roman"/>
      <w:lang w:val="x-none"/>
    </w:rPr>
  </w:style>
  <w:style w:type="character" w:customStyle="1" w:styleId="BulletsspacedChar">
    <w:name w:val="Bullets (spaced) Char"/>
    <w:link w:val="Bulletsspaced"/>
    <w:locked/>
    <w:rsid w:val="00353388"/>
    <w:rPr>
      <w:rFonts w:ascii="Calibri" w:eastAsia="Times New Roman" w:hAnsi="Calibri" w:cs="Times New Roman"/>
      <w:lang w:val="x-none"/>
    </w:rPr>
  </w:style>
  <w:style w:type="character" w:customStyle="1" w:styleId="Heading3Char">
    <w:name w:val="Heading 3 Char"/>
    <w:basedOn w:val="DefaultParagraphFont"/>
    <w:link w:val="Heading3"/>
    <w:semiHidden/>
    <w:rsid w:val="00DA797D"/>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DA7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339">
      <w:bodyDiv w:val="1"/>
      <w:marLeft w:val="0"/>
      <w:marRight w:val="0"/>
      <w:marTop w:val="0"/>
      <w:marBottom w:val="0"/>
      <w:divBdr>
        <w:top w:val="none" w:sz="0" w:space="0" w:color="auto"/>
        <w:left w:val="none" w:sz="0" w:space="0" w:color="auto"/>
        <w:bottom w:val="none" w:sz="0" w:space="0" w:color="auto"/>
        <w:right w:val="none" w:sz="0" w:space="0" w:color="auto"/>
      </w:divBdr>
    </w:div>
    <w:div w:id="562178700">
      <w:bodyDiv w:val="1"/>
      <w:marLeft w:val="0"/>
      <w:marRight w:val="0"/>
      <w:marTop w:val="0"/>
      <w:marBottom w:val="0"/>
      <w:divBdr>
        <w:top w:val="none" w:sz="0" w:space="0" w:color="auto"/>
        <w:left w:val="none" w:sz="0" w:space="0" w:color="auto"/>
        <w:bottom w:val="none" w:sz="0" w:space="0" w:color="auto"/>
        <w:right w:val="none" w:sz="0" w:space="0" w:color="auto"/>
      </w:divBdr>
    </w:div>
    <w:div w:id="650209600">
      <w:bodyDiv w:val="1"/>
      <w:marLeft w:val="0"/>
      <w:marRight w:val="0"/>
      <w:marTop w:val="0"/>
      <w:marBottom w:val="0"/>
      <w:divBdr>
        <w:top w:val="none" w:sz="0" w:space="0" w:color="auto"/>
        <w:left w:val="none" w:sz="0" w:space="0" w:color="auto"/>
        <w:bottom w:val="none" w:sz="0" w:space="0" w:color="auto"/>
        <w:right w:val="none" w:sz="0" w:space="0" w:color="auto"/>
      </w:divBdr>
    </w:div>
    <w:div w:id="20684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Andrea Cairns</cp:lastModifiedBy>
  <cp:revision>2</cp:revision>
  <dcterms:created xsi:type="dcterms:W3CDTF">2024-09-24T10:02:00Z</dcterms:created>
  <dcterms:modified xsi:type="dcterms:W3CDTF">2024-09-24T10:02:00Z</dcterms:modified>
</cp:coreProperties>
</file>